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val="0"/>
        <w:autoSpaceDE w:val="0"/>
        <w:autoSpaceDN w:val="0"/>
        <w:snapToGrid/>
        <w:spacing w:after="0"/>
        <w:jc w:val="center"/>
        <w:rPr>
          <w:rFonts w:ascii="宋体" w:hAnsi="Calibri" w:eastAsia="宋体" w:cs="宋体"/>
          <w:b/>
          <w:bCs/>
          <w:sz w:val="28"/>
          <w:szCs w:val="28"/>
        </w:rPr>
      </w:pPr>
      <w:r>
        <w:rPr>
          <w:rFonts w:hint="eastAsia" w:ascii="宋体" w:hAnsi="Calibri" w:eastAsia="宋体" w:cs="宋体"/>
          <w:b/>
          <w:bCs/>
          <w:sz w:val="28"/>
          <w:szCs w:val="28"/>
        </w:rPr>
        <w:t>附件</w:t>
      </w:r>
      <w:r>
        <w:rPr>
          <w:rFonts w:hint="eastAsia" w:ascii="宋体" w:hAnsi="Calibri" w:eastAsia="宋体" w:cs="宋体"/>
          <w:b/>
          <w:bCs/>
          <w:sz w:val="28"/>
          <w:szCs w:val="28"/>
          <w:lang w:val="en-US" w:eastAsia="zh-CN"/>
        </w:rPr>
        <w:t>2</w:t>
      </w:r>
      <w:r>
        <w:rPr>
          <w:rFonts w:hint="eastAsia" w:ascii="宋体" w:hAnsi="Calibri" w:eastAsia="宋体" w:cs="宋体"/>
          <w:b/>
          <w:bCs/>
          <w:sz w:val="28"/>
          <w:szCs w:val="28"/>
        </w:rPr>
        <w:t>.</w:t>
      </w:r>
      <w:r>
        <w:rPr>
          <w:rFonts w:ascii="宋体" w:hAnsi="Calibri" w:eastAsia="宋体" w:cs="宋体"/>
          <w:b/>
          <w:bCs/>
          <w:sz w:val="28"/>
          <w:szCs w:val="28"/>
        </w:rPr>
        <w:t>《国家学生体质健康标准（2014年修订）》大学部分</w:t>
      </w:r>
    </w:p>
    <w:p>
      <w:pPr>
        <w:spacing w:after="0" w:line="520" w:lineRule="exact"/>
        <w:ind w:firstLine="441" w:firstLineChars="183"/>
        <w:rPr>
          <w:rFonts w:ascii="宋体" w:hAnsi="宋体" w:eastAsia="宋体" w:cs="宋体"/>
          <w:b/>
          <w:color w:val="000000"/>
          <w:sz w:val="24"/>
          <w:szCs w:val="24"/>
        </w:rPr>
      </w:pPr>
      <w:r>
        <w:rPr>
          <w:rFonts w:hint="eastAsia" w:ascii="宋体" w:hAnsi="宋体" w:eastAsia="宋体" w:cs="宋体"/>
          <w:b/>
          <w:color w:val="000000"/>
          <w:sz w:val="24"/>
          <w:szCs w:val="24"/>
        </w:rPr>
        <w:t>一、说明</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w:t>
      </w:r>
      <w:bookmarkStart w:id="0" w:name="_GoBack"/>
      <w:bookmarkEnd w:id="0"/>
      <w:r>
        <w:rPr>
          <w:rFonts w:hint="eastAsia" w:ascii="宋体" w:hAnsi="宋体" w:eastAsia="宋体" w:cs="宋体"/>
          <w:bCs/>
          <w:color w:val="000000"/>
          <w:sz w:val="24"/>
          <w:szCs w:val="24"/>
        </w:rPr>
        <w:t>、初中、普通高中、中等职业学校、普通高等学校的学生。</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4.本标准将适用对象划分为以下组别：小学、初中、高中按每个年级为一组，其中小学为6组、初中为3组、高中为3组。大学一、二年级为一组，三、四年级为一组。</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5．小学、初中、高中、大学各组别的测试指标均为必测指标。其中，身体形态类中的身高、体重，身体机能类中的肺活量，以及身体素质类中的50米跑、坐位体前屈为各年级学生共性指标。</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7．根据学生学年总分评定等级：90.0分及以上为优秀，80.0～89.9分为良好，60.0～79.9分为及格，59.9分及以下为不及格。</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10．学生因病或残疾可向学校提交暂缓或免予执行《标准》的申请，经医疗单位证明，体育教学部门核准，可暂缓或免予执行《标准》，并填写《免予执行&lt;国家学生体质健康标准&gt;申请表》（附表7），存入学生档案。确实丧失运动能力、被免予执行《标准》的残疾学生，仍可参加评优与评奖，毕业时《标准》成绩需注明免测。</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12．本标准由教育部负责解释。</w:t>
      </w:r>
    </w:p>
    <w:p>
      <w:pPr>
        <w:spacing w:after="0" w:line="520" w:lineRule="exact"/>
        <w:ind w:firstLine="588" w:firstLineChars="183"/>
        <w:rPr>
          <w:rFonts w:ascii="仿宋_GB2312" w:hAnsi="仿宋" w:eastAsia="仿宋_GB2312"/>
          <w:b/>
          <w:bCs/>
          <w:sz w:val="32"/>
          <w:szCs w:val="32"/>
        </w:rPr>
      </w:pPr>
    </w:p>
    <w:p>
      <w:pPr>
        <w:widowControl w:val="0"/>
        <w:autoSpaceDE w:val="0"/>
        <w:autoSpaceDN w:val="0"/>
        <w:snapToGrid/>
        <w:spacing w:after="0"/>
        <w:rPr>
          <w:rFonts w:ascii="宋体" w:hAnsi="Calibri" w:eastAsia="宋体" w:cs="宋体"/>
          <w:b/>
          <w:bCs/>
          <w:sz w:val="28"/>
          <w:szCs w:val="28"/>
        </w:rPr>
      </w:pPr>
      <w:r>
        <w:rPr>
          <w:rFonts w:hint="eastAsia" w:ascii="宋体" w:hAnsi="Calibri" w:eastAsia="宋体" w:cs="宋体"/>
          <w:b/>
          <w:bCs/>
          <w:sz w:val="28"/>
          <w:szCs w:val="28"/>
        </w:rPr>
        <w:t>二、单项指标与权重</w:t>
      </w:r>
    </w:p>
    <w:tbl>
      <w:tblPr>
        <w:tblStyle w:val="9"/>
        <w:tblW w:w="5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b/>
                <w:sz w:val="24"/>
              </w:rPr>
            </w:pPr>
            <w:r>
              <w:rPr>
                <w:rFonts w:hint="eastAsia" w:ascii="宋体" w:hAnsi="宋体" w:eastAsia="宋体" w:cs="宋体"/>
                <w:b/>
                <w:sz w:val="24"/>
              </w:rPr>
              <w:t>单项指标</w:t>
            </w:r>
          </w:p>
        </w:tc>
        <w:tc>
          <w:tcPr>
            <w:tcW w:w="1701" w:type="dxa"/>
            <w:vAlign w:val="center"/>
          </w:tcPr>
          <w:p>
            <w:pPr>
              <w:jc w:val="center"/>
              <w:rPr>
                <w:rFonts w:ascii="宋体" w:hAnsi="宋体" w:eastAsia="宋体" w:cs="宋体"/>
                <w:b/>
                <w:sz w:val="24"/>
              </w:rPr>
            </w:pPr>
            <w:r>
              <w:rPr>
                <w:rFonts w:hint="eastAsia" w:ascii="宋体" w:hAnsi="宋体" w:eastAsia="宋体" w:cs="宋体"/>
                <w:b/>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体重指数（BMI）</w:t>
            </w:r>
          </w:p>
        </w:tc>
        <w:tc>
          <w:tcPr>
            <w:tcW w:w="1701" w:type="dxa"/>
            <w:vAlign w:val="center"/>
          </w:tcPr>
          <w:p>
            <w:pPr>
              <w:jc w:val="center"/>
              <w:rPr>
                <w:rFonts w:ascii="宋体" w:hAnsi="宋体" w:eastAsia="宋体" w:cs="宋体"/>
                <w:sz w:val="24"/>
              </w:rPr>
            </w:pPr>
            <w:r>
              <w:rPr>
                <w:rFonts w:hint="eastAsia" w:ascii="宋体" w:hAnsi="宋体" w:eastAsia="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肺活量</w:t>
            </w:r>
          </w:p>
        </w:tc>
        <w:tc>
          <w:tcPr>
            <w:tcW w:w="1701" w:type="dxa"/>
            <w:vAlign w:val="center"/>
          </w:tcPr>
          <w:p>
            <w:pPr>
              <w:jc w:val="center"/>
              <w:rPr>
                <w:rFonts w:ascii="宋体" w:hAnsi="宋体" w:eastAsia="宋体" w:cs="宋体"/>
                <w:sz w:val="24"/>
              </w:rPr>
            </w:pPr>
            <w:r>
              <w:rPr>
                <w:rFonts w:hint="eastAsia" w:ascii="宋体" w:hAnsi="宋体" w:eastAsia="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50米跑</w:t>
            </w:r>
          </w:p>
        </w:tc>
        <w:tc>
          <w:tcPr>
            <w:tcW w:w="1701" w:type="dxa"/>
            <w:vAlign w:val="center"/>
          </w:tcPr>
          <w:p>
            <w:pPr>
              <w:jc w:val="center"/>
              <w:rPr>
                <w:rFonts w:ascii="宋体" w:hAnsi="宋体" w:eastAsia="宋体" w:cs="宋体"/>
                <w:sz w:val="24"/>
              </w:rPr>
            </w:pPr>
            <w:r>
              <w:rPr>
                <w:rFonts w:hint="eastAsia" w:ascii="宋体" w:hAnsi="宋体" w:eastAsia="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立定跳远</w:t>
            </w:r>
          </w:p>
        </w:tc>
        <w:tc>
          <w:tcPr>
            <w:tcW w:w="1701" w:type="dxa"/>
            <w:vAlign w:val="center"/>
          </w:tcPr>
          <w:p>
            <w:pPr>
              <w:jc w:val="center"/>
              <w:rPr>
                <w:rFonts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坐位体前屈</w:t>
            </w:r>
          </w:p>
        </w:tc>
        <w:tc>
          <w:tcPr>
            <w:tcW w:w="1701" w:type="dxa"/>
            <w:vAlign w:val="center"/>
          </w:tcPr>
          <w:p>
            <w:pPr>
              <w:jc w:val="center"/>
              <w:rPr>
                <w:rFonts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引体向上/仰卧起坐</w:t>
            </w:r>
          </w:p>
        </w:tc>
        <w:tc>
          <w:tcPr>
            <w:tcW w:w="1701" w:type="dxa"/>
            <w:vAlign w:val="center"/>
          </w:tcPr>
          <w:p>
            <w:pPr>
              <w:jc w:val="center"/>
              <w:rPr>
                <w:rFonts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800/1000米</w:t>
            </w:r>
          </w:p>
        </w:tc>
        <w:tc>
          <w:tcPr>
            <w:tcW w:w="1701" w:type="dxa"/>
            <w:vAlign w:val="center"/>
          </w:tcPr>
          <w:p>
            <w:pPr>
              <w:jc w:val="center"/>
              <w:rPr>
                <w:rFonts w:ascii="宋体" w:hAnsi="宋体" w:eastAsia="宋体" w:cs="宋体"/>
                <w:sz w:val="24"/>
              </w:rPr>
            </w:pPr>
            <w:r>
              <w:rPr>
                <w:rFonts w:hint="eastAsia" w:ascii="宋体" w:hAnsi="宋体" w:eastAsia="宋体" w:cs="宋体"/>
                <w:sz w:val="24"/>
              </w:rPr>
              <w:t>20</w:t>
            </w:r>
          </w:p>
        </w:tc>
      </w:tr>
    </w:tbl>
    <w:p>
      <w:pPr>
        <w:ind w:firstLine="360" w:firstLineChars="150"/>
        <w:rPr>
          <w:rFonts w:ascii="宋体" w:hAnsi="宋体" w:cs="Tahoma"/>
          <w:sz w:val="24"/>
        </w:rPr>
      </w:pPr>
    </w:p>
    <w:p>
      <w:pPr>
        <w:jc w:val="center"/>
        <w:rPr>
          <w:rFonts w:ascii="宋体" w:hAnsi="宋体" w:eastAsia="宋体" w:cs="宋体"/>
          <w:sz w:val="24"/>
        </w:rPr>
      </w:pPr>
      <w:r>
        <w:rPr>
          <w:rFonts w:hint="eastAsia" w:ascii="宋体" w:hAnsi="宋体" w:eastAsia="宋体" w:cs="宋体"/>
          <w:sz w:val="24"/>
        </w:rPr>
        <w:t>体重指数【BMI=体重（千克）/身高2（米）2】评分表</w:t>
      </w:r>
    </w:p>
    <w:p>
      <w:pPr>
        <w:widowControl w:val="0"/>
        <w:autoSpaceDE w:val="0"/>
        <w:autoSpaceDN w:val="0"/>
        <w:snapToGrid/>
        <w:spacing w:after="0"/>
        <w:rPr>
          <w:rFonts w:ascii="宋体" w:hAnsi="宋体" w:eastAsia="宋体" w:cs="宋体"/>
          <w:b/>
          <w:bCs/>
          <w:sz w:val="28"/>
          <w:szCs w:val="28"/>
        </w:rPr>
      </w:pPr>
      <w:r>
        <w:rPr>
          <w:rFonts w:hint="eastAsia" w:ascii="宋体" w:hAnsi="宋体" w:eastAsia="宋体" w:cs="宋体"/>
          <w:b/>
          <w:bCs/>
          <w:sz w:val="28"/>
          <w:szCs w:val="28"/>
        </w:rPr>
        <w:t>三、评分表</w:t>
      </w:r>
    </w:p>
    <w:p>
      <w:pPr>
        <w:ind w:firstLine="360" w:firstLineChars="150"/>
        <w:rPr>
          <w:rFonts w:ascii="宋体" w:hAnsi="宋体" w:eastAsia="宋体" w:cs="宋体"/>
          <w:sz w:val="24"/>
        </w:rPr>
      </w:pPr>
    </w:p>
    <w:p>
      <w:pPr>
        <w:ind w:firstLine="360" w:firstLineChars="150"/>
        <w:rPr>
          <w:rFonts w:ascii="宋体" w:hAnsi="宋体" w:eastAsia="宋体" w:cs="宋体"/>
          <w:sz w:val="24"/>
        </w:rPr>
      </w:pPr>
      <w:r>
        <w:rPr>
          <w:rFonts w:hint="eastAsia" w:ascii="宋体" w:hAnsi="宋体" w:eastAsia="宋体" w:cs="宋体"/>
          <w:sz w:val="24"/>
        </w:rPr>
        <w:t>体重指数【BMI=体重（千克）/身高</w:t>
      </w:r>
      <w:r>
        <w:rPr>
          <w:rFonts w:hint="eastAsia" w:ascii="宋体" w:hAnsi="宋体" w:eastAsia="宋体" w:cs="宋体"/>
          <w:sz w:val="24"/>
          <w:vertAlign w:val="superscript"/>
        </w:rPr>
        <w:t>2</w:t>
      </w:r>
      <w:r>
        <w:rPr>
          <w:rFonts w:hint="eastAsia" w:ascii="宋体" w:hAnsi="宋体" w:eastAsia="宋体" w:cs="宋体"/>
          <w:sz w:val="24"/>
        </w:rPr>
        <w:t>（米）</w:t>
      </w:r>
      <w:r>
        <w:rPr>
          <w:rFonts w:hint="eastAsia" w:ascii="宋体" w:hAnsi="宋体" w:eastAsia="宋体" w:cs="宋体"/>
          <w:sz w:val="24"/>
          <w:vertAlign w:val="superscript"/>
        </w:rPr>
        <w:t>2</w:t>
      </w:r>
      <w:r>
        <w:rPr>
          <w:rFonts w:hint="eastAsia" w:ascii="宋体" w:hAnsi="宋体" w:eastAsia="宋体" w:cs="宋体"/>
          <w:sz w:val="24"/>
        </w:rPr>
        <w:t>】评分表</w:t>
      </w:r>
    </w:p>
    <w:tbl>
      <w:tblPr>
        <w:tblStyle w:val="9"/>
        <w:tblW w:w="7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585"/>
        <w:gridCol w:w="201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等级</w:t>
            </w:r>
          </w:p>
        </w:tc>
        <w:tc>
          <w:tcPr>
            <w:tcW w:w="1585" w:type="dxa"/>
            <w:vAlign w:val="center"/>
          </w:tcPr>
          <w:p>
            <w:pPr>
              <w:jc w:val="center"/>
              <w:rPr>
                <w:rFonts w:ascii="宋体" w:hAnsi="宋体" w:eastAsia="宋体" w:cs="宋体"/>
                <w:sz w:val="24"/>
              </w:rPr>
            </w:pPr>
            <w:r>
              <w:rPr>
                <w:rFonts w:hint="eastAsia" w:ascii="宋体" w:hAnsi="宋体" w:eastAsia="宋体" w:cs="宋体"/>
                <w:sz w:val="24"/>
              </w:rPr>
              <w:t>得分</w:t>
            </w:r>
          </w:p>
        </w:tc>
        <w:tc>
          <w:tcPr>
            <w:tcW w:w="2010" w:type="dxa"/>
            <w:vAlign w:val="center"/>
          </w:tcPr>
          <w:p>
            <w:pPr>
              <w:jc w:val="center"/>
              <w:rPr>
                <w:rFonts w:ascii="宋体" w:hAnsi="宋体" w:eastAsia="宋体" w:cs="宋体"/>
                <w:sz w:val="24"/>
              </w:rPr>
            </w:pPr>
            <w:r>
              <w:rPr>
                <w:rFonts w:hint="eastAsia" w:ascii="宋体" w:hAnsi="宋体" w:eastAsia="宋体" w:cs="宋体"/>
                <w:sz w:val="24"/>
              </w:rPr>
              <w:t>男生</w:t>
            </w:r>
          </w:p>
        </w:tc>
        <w:tc>
          <w:tcPr>
            <w:tcW w:w="1455" w:type="dxa"/>
            <w:vAlign w:val="center"/>
          </w:tcPr>
          <w:p>
            <w:pPr>
              <w:jc w:val="center"/>
              <w:rPr>
                <w:rFonts w:ascii="宋体" w:hAnsi="宋体" w:eastAsia="宋体" w:cs="宋体"/>
                <w:sz w:val="24"/>
              </w:rPr>
            </w:pPr>
            <w:r>
              <w:rPr>
                <w:rFonts w:hint="eastAsia" w:ascii="宋体" w:hAnsi="宋体" w:eastAsia="宋体" w:cs="宋体"/>
                <w:sz w:val="24"/>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正常</w:t>
            </w:r>
          </w:p>
        </w:tc>
        <w:tc>
          <w:tcPr>
            <w:tcW w:w="1585" w:type="dxa"/>
            <w:vAlign w:val="center"/>
          </w:tcPr>
          <w:p>
            <w:pPr>
              <w:jc w:val="center"/>
              <w:rPr>
                <w:rFonts w:ascii="宋体" w:hAnsi="宋体" w:eastAsia="宋体" w:cs="宋体"/>
                <w:sz w:val="24"/>
              </w:rPr>
            </w:pPr>
            <w:r>
              <w:rPr>
                <w:rFonts w:hint="eastAsia" w:ascii="宋体" w:hAnsi="宋体" w:eastAsia="宋体" w:cs="宋体"/>
                <w:sz w:val="24"/>
              </w:rPr>
              <w:t>100</w:t>
            </w:r>
          </w:p>
        </w:tc>
        <w:tc>
          <w:tcPr>
            <w:tcW w:w="2010" w:type="dxa"/>
            <w:vAlign w:val="center"/>
          </w:tcPr>
          <w:p>
            <w:pPr>
              <w:jc w:val="center"/>
              <w:rPr>
                <w:rFonts w:ascii="宋体" w:hAnsi="宋体" w:eastAsia="宋体" w:cs="宋体"/>
              </w:rPr>
            </w:pPr>
            <w:r>
              <w:rPr>
                <w:rFonts w:hint="eastAsia" w:ascii="宋体" w:hAnsi="宋体" w:eastAsia="宋体" w:cs="宋体"/>
              </w:rPr>
              <w:t>17.9~23.9</w:t>
            </w:r>
          </w:p>
        </w:tc>
        <w:tc>
          <w:tcPr>
            <w:tcW w:w="1455" w:type="dxa"/>
            <w:vAlign w:val="center"/>
          </w:tcPr>
          <w:p>
            <w:pPr>
              <w:jc w:val="center"/>
              <w:rPr>
                <w:rFonts w:ascii="宋体" w:hAnsi="宋体" w:eastAsia="宋体" w:cs="宋体"/>
              </w:rPr>
            </w:pPr>
            <w:r>
              <w:rPr>
                <w:rFonts w:hint="eastAsia" w:ascii="宋体" w:hAnsi="宋体" w:eastAsia="宋体" w:cs="宋体"/>
              </w:rPr>
              <w:t>17.2~23.9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低体重</w:t>
            </w:r>
          </w:p>
        </w:tc>
        <w:tc>
          <w:tcPr>
            <w:tcW w:w="1585" w:type="dxa"/>
            <w:vMerge w:val="restart"/>
            <w:vAlign w:val="center"/>
          </w:tcPr>
          <w:p>
            <w:pPr>
              <w:jc w:val="center"/>
              <w:rPr>
                <w:rFonts w:ascii="宋体" w:hAnsi="宋体" w:eastAsia="宋体" w:cs="宋体"/>
                <w:sz w:val="24"/>
              </w:rPr>
            </w:pPr>
            <w:r>
              <w:rPr>
                <w:rFonts w:hint="eastAsia" w:ascii="宋体" w:hAnsi="宋体" w:eastAsia="宋体" w:cs="宋体"/>
                <w:sz w:val="24"/>
              </w:rPr>
              <w:t>80</w:t>
            </w:r>
          </w:p>
        </w:tc>
        <w:tc>
          <w:tcPr>
            <w:tcW w:w="2010" w:type="dxa"/>
            <w:vAlign w:val="center"/>
          </w:tcPr>
          <w:p>
            <w:pPr>
              <w:jc w:val="center"/>
              <w:rPr>
                <w:rFonts w:ascii="宋体" w:hAnsi="宋体" w:eastAsia="宋体" w:cs="宋体"/>
              </w:rPr>
            </w:pPr>
            <w:r>
              <w:rPr>
                <w:rFonts w:hint="eastAsia" w:ascii="宋体" w:hAnsi="宋体" w:eastAsia="宋体" w:cs="宋体"/>
              </w:rPr>
              <w:t>≤17.8</w:t>
            </w:r>
          </w:p>
        </w:tc>
        <w:tc>
          <w:tcPr>
            <w:tcW w:w="1455" w:type="dxa"/>
            <w:vAlign w:val="center"/>
          </w:tcPr>
          <w:p>
            <w:pPr>
              <w:jc w:val="center"/>
              <w:rPr>
                <w:rFonts w:ascii="宋体" w:hAnsi="宋体" w:eastAsia="宋体" w:cs="宋体"/>
              </w:rPr>
            </w:pPr>
            <w:r>
              <w:rPr>
                <w:rFonts w:hint="eastAsia" w:ascii="宋体" w:hAnsi="宋体" w:eastAsia="宋体" w:cs="宋体"/>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超重</w:t>
            </w:r>
          </w:p>
        </w:tc>
        <w:tc>
          <w:tcPr>
            <w:tcW w:w="1585" w:type="dxa"/>
            <w:vMerge w:val="continue"/>
            <w:vAlign w:val="center"/>
          </w:tcPr>
          <w:p>
            <w:pPr>
              <w:jc w:val="center"/>
              <w:rPr>
                <w:rFonts w:ascii="宋体" w:hAnsi="宋体" w:eastAsia="宋体" w:cs="宋体"/>
                <w:sz w:val="24"/>
              </w:rPr>
            </w:pPr>
          </w:p>
        </w:tc>
        <w:tc>
          <w:tcPr>
            <w:tcW w:w="2010" w:type="dxa"/>
            <w:vAlign w:val="center"/>
          </w:tcPr>
          <w:p>
            <w:pPr>
              <w:jc w:val="center"/>
              <w:rPr>
                <w:rFonts w:ascii="宋体" w:hAnsi="宋体" w:eastAsia="宋体" w:cs="宋体"/>
              </w:rPr>
            </w:pPr>
            <w:r>
              <w:rPr>
                <w:rFonts w:hint="eastAsia" w:ascii="宋体" w:hAnsi="宋体" w:eastAsia="宋体" w:cs="宋体"/>
              </w:rPr>
              <w:t>24.0~27.9</w:t>
            </w:r>
          </w:p>
        </w:tc>
        <w:tc>
          <w:tcPr>
            <w:tcW w:w="1455" w:type="dxa"/>
            <w:vAlign w:val="center"/>
          </w:tcPr>
          <w:p>
            <w:pPr>
              <w:jc w:val="center"/>
              <w:rPr>
                <w:rFonts w:ascii="宋体" w:hAnsi="宋体" w:eastAsia="宋体" w:cs="宋体"/>
              </w:rPr>
            </w:pPr>
            <w:r>
              <w:rPr>
                <w:rFonts w:hint="eastAsia" w:ascii="宋体" w:hAnsi="宋体" w:eastAsia="宋体" w:cs="宋体"/>
              </w:rPr>
              <w:t>24.0~27.9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肥胖</w:t>
            </w:r>
          </w:p>
        </w:tc>
        <w:tc>
          <w:tcPr>
            <w:tcW w:w="1585" w:type="dxa"/>
            <w:vAlign w:val="center"/>
          </w:tcPr>
          <w:p>
            <w:pPr>
              <w:jc w:val="center"/>
              <w:rPr>
                <w:rFonts w:ascii="宋体" w:hAnsi="宋体" w:eastAsia="宋体" w:cs="宋体"/>
                <w:sz w:val="24"/>
              </w:rPr>
            </w:pPr>
            <w:r>
              <w:rPr>
                <w:rFonts w:hint="eastAsia" w:ascii="宋体" w:hAnsi="宋体" w:eastAsia="宋体" w:cs="宋体"/>
                <w:sz w:val="24"/>
              </w:rPr>
              <w:t>60</w:t>
            </w:r>
          </w:p>
        </w:tc>
        <w:tc>
          <w:tcPr>
            <w:tcW w:w="2010" w:type="dxa"/>
            <w:vAlign w:val="center"/>
          </w:tcPr>
          <w:p>
            <w:pPr>
              <w:jc w:val="center"/>
              <w:rPr>
                <w:rFonts w:ascii="宋体" w:hAnsi="宋体" w:eastAsia="宋体" w:cs="宋体"/>
              </w:rPr>
            </w:pPr>
            <w:r>
              <w:rPr>
                <w:rFonts w:hint="eastAsia" w:ascii="宋体" w:hAnsi="宋体" w:eastAsia="宋体" w:cs="宋体"/>
              </w:rPr>
              <w:t>≥28.0</w:t>
            </w:r>
          </w:p>
        </w:tc>
        <w:tc>
          <w:tcPr>
            <w:tcW w:w="1455" w:type="dxa"/>
            <w:vAlign w:val="center"/>
          </w:tcPr>
          <w:p>
            <w:pPr>
              <w:jc w:val="center"/>
              <w:rPr>
                <w:rFonts w:ascii="宋体" w:hAnsi="宋体" w:eastAsia="宋体" w:cs="宋体"/>
              </w:rPr>
            </w:pPr>
            <w:r>
              <w:rPr>
                <w:rFonts w:hint="eastAsia" w:ascii="宋体" w:hAnsi="宋体" w:eastAsia="宋体" w:cs="宋体"/>
              </w:rPr>
              <w:t>≥28.0</w:t>
            </w:r>
          </w:p>
        </w:tc>
      </w:tr>
    </w:tbl>
    <w:p>
      <w:pPr>
        <w:spacing w:line="360" w:lineRule="auto"/>
        <w:rPr>
          <w:rFonts w:ascii="宋体" w:hAnsi="宋体" w:eastAsia="宋体" w:cs="宋体"/>
          <w:sz w:val="28"/>
          <w:szCs w:val="28"/>
        </w:rPr>
      </w:pPr>
    </w:p>
    <w:p>
      <w:pPr>
        <w:spacing w:line="360" w:lineRule="auto"/>
        <w:ind w:firstLine="200"/>
        <w:rPr>
          <w:rFonts w:ascii="仿宋" w:hAnsi="仿宋" w:eastAsia="仿宋"/>
          <w:sz w:val="28"/>
          <w:szCs w:val="28"/>
        </w:rPr>
      </w:pPr>
    </w:p>
    <w:p>
      <w:pPr>
        <w:spacing w:line="360" w:lineRule="auto"/>
        <w:rPr>
          <w:rFonts w:ascii="仿宋" w:hAnsi="仿宋" w:eastAsia="仿宋"/>
          <w:sz w:val="28"/>
          <w:szCs w:val="28"/>
        </w:rPr>
        <w:sectPr>
          <w:footerReference r:id="rId3" w:type="default"/>
          <w:pgSz w:w="11906" w:h="16838" w:orient="landscape"/>
          <w:pgMar w:top="1418" w:right="1758" w:bottom="1418" w:left="1758" w:header="851" w:footer="992" w:gutter="0"/>
          <w:cols w:space="720" w:num="1"/>
          <w:docGrid w:type="lines" w:linePitch="312" w:charSpace="0"/>
        </w:sectPr>
      </w:pPr>
    </w:p>
    <w:p>
      <w:pPr>
        <w:autoSpaceDE w:val="0"/>
        <w:autoSpaceDN w:val="0"/>
        <w:jc w:val="center"/>
        <w:rPr>
          <w:rFonts w:ascii="宋体" w:hAnsi="Calibri" w:cs="宋体"/>
          <w:b/>
          <w:bCs/>
          <w:sz w:val="28"/>
          <w:szCs w:val="28"/>
        </w:rPr>
      </w:pPr>
      <w:r>
        <w:rPr>
          <w:rFonts w:ascii="宋体" w:hAnsi="Calibri" w:cs="宋体"/>
          <w:b/>
          <w:bCs/>
          <w:sz w:val="28"/>
          <w:szCs w:val="28"/>
        </w:rPr>
        <w:t>《国家学生体质健康标准（2014年修订）》大学</w:t>
      </w:r>
      <w:r>
        <w:rPr>
          <w:rFonts w:hint="eastAsia" w:ascii="宋体" w:hAnsi="Calibri" w:cs="宋体"/>
          <w:b/>
          <w:bCs/>
          <w:sz w:val="28"/>
          <w:szCs w:val="28"/>
        </w:rPr>
        <w:t>评分表</w:t>
      </w:r>
    </w:p>
    <w:p>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10111740" cy="5448300"/>
            <wp:effectExtent l="0" t="0" r="381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111740" cy="5448300"/>
                    </a:xfrm>
                    <a:prstGeom prst="rect">
                      <a:avLst/>
                    </a:prstGeom>
                    <a:noFill/>
                    <a:ln>
                      <a:noFill/>
                    </a:ln>
                  </pic:spPr>
                </pic:pic>
              </a:graphicData>
            </a:graphic>
          </wp:inline>
        </w:drawing>
      </w:r>
    </w:p>
    <w:p>
      <w:pPr>
        <w:autoSpaceDE w:val="0"/>
        <w:autoSpaceDN w:val="0"/>
        <w:jc w:val="center"/>
        <w:rPr>
          <w:rFonts w:ascii="宋体" w:hAnsi="Calibri" w:cs="宋体"/>
          <w:b/>
          <w:bCs/>
          <w:sz w:val="28"/>
          <w:szCs w:val="28"/>
        </w:rPr>
        <w:sectPr>
          <w:pgSz w:w="16840" w:h="11907" w:orient="landscape"/>
          <w:pgMar w:top="567" w:right="567" w:bottom="567" w:left="567" w:header="709" w:footer="709" w:gutter="0"/>
          <w:cols w:space="720" w:num="1"/>
          <w:docGrid w:linePitch="360" w:charSpace="0"/>
        </w:sectPr>
      </w:pPr>
    </w:p>
    <w:p>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10081260" cy="5463540"/>
            <wp:effectExtent l="0" t="0" r="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81260" cy="5463540"/>
                    </a:xfrm>
                    <a:prstGeom prst="rect">
                      <a:avLst/>
                    </a:prstGeom>
                    <a:noFill/>
                    <a:ln>
                      <a:noFill/>
                    </a:ln>
                  </pic:spPr>
                </pic:pic>
              </a:graphicData>
            </a:graphic>
          </wp:inline>
        </w:drawing>
      </w:r>
    </w:p>
    <w:p>
      <w:pPr>
        <w:autoSpaceDE w:val="0"/>
        <w:autoSpaceDN w:val="0"/>
        <w:jc w:val="center"/>
        <w:rPr>
          <w:rFonts w:ascii="宋体" w:hAnsi="Calibri" w:cs="宋体"/>
          <w:b/>
          <w:bCs/>
          <w:sz w:val="28"/>
          <w:szCs w:val="28"/>
        </w:rPr>
      </w:pPr>
    </w:p>
    <w:p>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7414260" cy="378714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14260" cy="3787140"/>
                    </a:xfrm>
                    <a:prstGeom prst="rect">
                      <a:avLst/>
                    </a:prstGeom>
                    <a:noFill/>
                    <a:ln>
                      <a:noFill/>
                    </a:ln>
                  </pic:spPr>
                </pic:pic>
              </a:graphicData>
            </a:graphic>
          </wp:inline>
        </w:drawing>
      </w:r>
    </w:p>
    <w:p>
      <w:pPr>
        <w:autoSpaceDE w:val="0"/>
        <w:autoSpaceDN w:val="0"/>
        <w:jc w:val="center"/>
        <w:rPr>
          <w:rFonts w:ascii="宋体" w:hAnsi="Calibri" w:cs="宋体"/>
          <w:b/>
          <w:bCs/>
          <w:sz w:val="28"/>
          <w:szCs w:val="28"/>
        </w:rPr>
      </w:pPr>
    </w:p>
    <w:p>
      <w:pPr>
        <w:spacing w:line="300" w:lineRule="atLeast"/>
        <w:ind w:firstLine="720" w:firstLineChars="300"/>
        <w:rPr>
          <w:rFonts w:ascii="宋体" w:hAnsi="宋体" w:cs="宋体"/>
          <w:color w:val="000000"/>
          <w:sz w:val="24"/>
        </w:rPr>
      </w:pPr>
      <w:r>
        <w:rPr>
          <w:rFonts w:hint="eastAsia" w:ascii="仿宋" w:hAnsi="仿宋" w:eastAsia="仿宋" w:cs="宋体"/>
          <w:color w:val="000000"/>
          <w:sz w:val="24"/>
        </w:rPr>
        <w:t>注：引体向上、一分钟仰卧起坐均为高优指标，学生成绩超过单项评分</w:t>
      </w:r>
      <w:r>
        <w:rPr>
          <w:rFonts w:hint="eastAsia" w:ascii="宋体" w:hAnsi="宋体" w:cs="宋体"/>
          <w:color w:val="000000"/>
          <w:sz w:val="24"/>
        </w:rPr>
        <w:t>100</w:t>
      </w:r>
      <w:r>
        <w:rPr>
          <w:rFonts w:hint="eastAsia" w:ascii="仿宋" w:hAnsi="仿宋" w:eastAsia="仿宋" w:cs="宋体"/>
          <w:color w:val="000000"/>
          <w:sz w:val="24"/>
        </w:rPr>
        <w:t>分后，以超过的次数所对应的分数进行加分；</w:t>
      </w:r>
    </w:p>
    <w:p>
      <w:pPr>
        <w:spacing w:line="300" w:lineRule="atLeast"/>
        <w:ind w:firstLine="720" w:firstLineChars="300"/>
        <w:rPr>
          <w:rFonts w:ascii="宋体" w:hAnsi="Calibri" w:eastAsia="宋体" w:cs="宋体"/>
          <w:b/>
          <w:bCs/>
          <w:sz w:val="28"/>
          <w:szCs w:val="28"/>
        </w:rPr>
        <w:sectPr>
          <w:pgSz w:w="16783" w:h="11850" w:orient="landscape"/>
          <w:pgMar w:top="1134" w:right="567" w:bottom="567" w:left="567" w:header="709" w:footer="709" w:gutter="0"/>
          <w:cols w:space="720" w:num="1"/>
          <w:docGrid w:linePitch="360" w:charSpace="0"/>
        </w:sectPr>
      </w:pPr>
      <w:r>
        <w:rPr>
          <w:rFonts w:hint="eastAsia" w:ascii="仿宋" w:hAnsi="仿宋" w:eastAsia="仿宋" w:cs="宋体"/>
          <w:color w:val="000000"/>
          <w:sz w:val="24"/>
        </w:rPr>
        <w:t>1000米跑、</w:t>
      </w:r>
      <w:r>
        <w:rPr>
          <w:rFonts w:hint="eastAsia" w:ascii="宋体" w:hAnsi="宋体" w:cs="宋体"/>
          <w:color w:val="000000"/>
          <w:sz w:val="24"/>
        </w:rPr>
        <w:t>800</w:t>
      </w:r>
      <w:r>
        <w:rPr>
          <w:rFonts w:hint="eastAsia" w:ascii="仿宋" w:hAnsi="仿宋" w:eastAsia="仿宋" w:cs="宋体"/>
          <w:color w:val="000000"/>
          <w:sz w:val="24"/>
        </w:rPr>
        <w:t>米跑均为低优指标，学生成绩低于单项评分</w:t>
      </w:r>
      <w:r>
        <w:rPr>
          <w:rFonts w:hint="eastAsia" w:ascii="宋体" w:hAnsi="宋体" w:cs="宋体"/>
          <w:color w:val="000000"/>
          <w:sz w:val="24"/>
        </w:rPr>
        <w:t>100</w:t>
      </w:r>
      <w:r>
        <w:rPr>
          <w:rFonts w:hint="eastAsia" w:ascii="仿宋" w:hAnsi="仿宋" w:eastAsia="仿宋" w:cs="宋体"/>
          <w:color w:val="000000"/>
          <w:sz w:val="24"/>
        </w:rPr>
        <w:t>分后，以减少的秒数所对应的分数进行加分。</w:t>
      </w:r>
    </w:p>
    <w:p>
      <w:pPr>
        <w:adjustRightInd/>
        <w:snapToGrid/>
        <w:spacing w:after="0" w:line="300" w:lineRule="atLeast"/>
        <w:rPr>
          <w:rFonts w:ascii="仿宋" w:hAnsi="仿宋" w:eastAsia="仿宋" w:cs="宋体"/>
          <w:color w:val="000000"/>
          <w:kern w:val="2"/>
          <w:sz w:val="24"/>
        </w:rPr>
      </w:pPr>
    </w:p>
    <w:sectPr>
      <w:pgSz w:w="11850" w:h="16783"/>
      <w:pgMar w:top="567" w:right="567" w:bottom="567"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bordersDoNotSurroundHeader w:val="1"/>
  <w:bordersDoNotSurroundFooter w:val="1"/>
  <w:documentProtection w:enforcement="0"/>
  <w:defaultTabStop w:val="720"/>
  <w:noPunctuationKerning w:val="1"/>
  <w:characterSpacingControl w:val="doNotCompress"/>
  <w:compat>
    <w:spaceForUL/>
    <w:doNotLeaveBackslashAlone/>
    <w:ulTrailSpace/>
    <w:doNotExpandShiftReturn/>
    <w:useFELayout/>
    <w:compatSetting w:name="compatibilityMode" w:uri="http://schemas.microsoft.com/office/word" w:val="12"/>
  </w:compat>
  <w:rsids>
    <w:rsidRoot w:val="00D31D50"/>
    <w:rsid w:val="00001059"/>
    <w:rsid w:val="0000112D"/>
    <w:rsid w:val="00006013"/>
    <w:rsid w:val="00011169"/>
    <w:rsid w:val="000145CE"/>
    <w:rsid w:val="00022BFF"/>
    <w:rsid w:val="0002418A"/>
    <w:rsid w:val="00026200"/>
    <w:rsid w:val="00030822"/>
    <w:rsid w:val="00033588"/>
    <w:rsid w:val="00036D22"/>
    <w:rsid w:val="000417B8"/>
    <w:rsid w:val="00041D0A"/>
    <w:rsid w:val="00067A68"/>
    <w:rsid w:val="0007092F"/>
    <w:rsid w:val="00075910"/>
    <w:rsid w:val="00086001"/>
    <w:rsid w:val="00090713"/>
    <w:rsid w:val="00090796"/>
    <w:rsid w:val="0009258C"/>
    <w:rsid w:val="00097EF9"/>
    <w:rsid w:val="000A12FD"/>
    <w:rsid w:val="000A5920"/>
    <w:rsid w:val="000A5BE7"/>
    <w:rsid w:val="000A6C83"/>
    <w:rsid w:val="000B01BD"/>
    <w:rsid w:val="000B15A9"/>
    <w:rsid w:val="000B29F8"/>
    <w:rsid w:val="000B2DE0"/>
    <w:rsid w:val="000B5DD1"/>
    <w:rsid w:val="000B78F8"/>
    <w:rsid w:val="000C1018"/>
    <w:rsid w:val="000C130C"/>
    <w:rsid w:val="000D076E"/>
    <w:rsid w:val="000D5243"/>
    <w:rsid w:val="000D5384"/>
    <w:rsid w:val="000D587F"/>
    <w:rsid w:val="000E3DBD"/>
    <w:rsid w:val="000F1AF1"/>
    <w:rsid w:val="000F3E7A"/>
    <w:rsid w:val="000F4E77"/>
    <w:rsid w:val="00105FD0"/>
    <w:rsid w:val="00110148"/>
    <w:rsid w:val="00111EDE"/>
    <w:rsid w:val="001133E1"/>
    <w:rsid w:val="00117D05"/>
    <w:rsid w:val="0012150C"/>
    <w:rsid w:val="0012635F"/>
    <w:rsid w:val="00131E71"/>
    <w:rsid w:val="00132887"/>
    <w:rsid w:val="00141462"/>
    <w:rsid w:val="00143F63"/>
    <w:rsid w:val="00152308"/>
    <w:rsid w:val="00165D51"/>
    <w:rsid w:val="001702C5"/>
    <w:rsid w:val="00171FA7"/>
    <w:rsid w:val="001734BB"/>
    <w:rsid w:val="00177C1F"/>
    <w:rsid w:val="00177FB2"/>
    <w:rsid w:val="00180A70"/>
    <w:rsid w:val="00181C97"/>
    <w:rsid w:val="00183084"/>
    <w:rsid w:val="00183D9B"/>
    <w:rsid w:val="001A22F4"/>
    <w:rsid w:val="001A710D"/>
    <w:rsid w:val="001B10A3"/>
    <w:rsid w:val="001B4661"/>
    <w:rsid w:val="001B5E17"/>
    <w:rsid w:val="001C03E0"/>
    <w:rsid w:val="001C6E20"/>
    <w:rsid w:val="001D2A47"/>
    <w:rsid w:val="001D6FED"/>
    <w:rsid w:val="001E4634"/>
    <w:rsid w:val="001E50DF"/>
    <w:rsid w:val="001E78B0"/>
    <w:rsid w:val="00204113"/>
    <w:rsid w:val="00211F6A"/>
    <w:rsid w:val="002202F4"/>
    <w:rsid w:val="0022032E"/>
    <w:rsid w:val="002254D5"/>
    <w:rsid w:val="00230271"/>
    <w:rsid w:val="002422DE"/>
    <w:rsid w:val="00251606"/>
    <w:rsid w:val="002562F3"/>
    <w:rsid w:val="0026152B"/>
    <w:rsid w:val="00262288"/>
    <w:rsid w:val="00273045"/>
    <w:rsid w:val="00282E04"/>
    <w:rsid w:val="002842D7"/>
    <w:rsid w:val="00284A4F"/>
    <w:rsid w:val="00285156"/>
    <w:rsid w:val="002A0BDC"/>
    <w:rsid w:val="002A0D4A"/>
    <w:rsid w:val="002A1DFB"/>
    <w:rsid w:val="002A436A"/>
    <w:rsid w:val="002A6073"/>
    <w:rsid w:val="002B1E88"/>
    <w:rsid w:val="002C2B10"/>
    <w:rsid w:val="002C4024"/>
    <w:rsid w:val="002D1947"/>
    <w:rsid w:val="002D3017"/>
    <w:rsid w:val="002D3131"/>
    <w:rsid w:val="002D545B"/>
    <w:rsid w:val="002D7735"/>
    <w:rsid w:val="002F030D"/>
    <w:rsid w:val="002F0432"/>
    <w:rsid w:val="002F122A"/>
    <w:rsid w:val="002F423F"/>
    <w:rsid w:val="0030245C"/>
    <w:rsid w:val="00311E39"/>
    <w:rsid w:val="00317569"/>
    <w:rsid w:val="00323B43"/>
    <w:rsid w:val="00326F86"/>
    <w:rsid w:val="00336663"/>
    <w:rsid w:val="00343CBF"/>
    <w:rsid w:val="0034475F"/>
    <w:rsid w:val="003509E6"/>
    <w:rsid w:val="00350A48"/>
    <w:rsid w:val="00351171"/>
    <w:rsid w:val="00356A82"/>
    <w:rsid w:val="003603F7"/>
    <w:rsid w:val="00360C68"/>
    <w:rsid w:val="00382105"/>
    <w:rsid w:val="003906A3"/>
    <w:rsid w:val="0039249B"/>
    <w:rsid w:val="003A40C8"/>
    <w:rsid w:val="003A4967"/>
    <w:rsid w:val="003A4AB3"/>
    <w:rsid w:val="003B05C8"/>
    <w:rsid w:val="003B33B6"/>
    <w:rsid w:val="003B6574"/>
    <w:rsid w:val="003C1449"/>
    <w:rsid w:val="003C2529"/>
    <w:rsid w:val="003C3525"/>
    <w:rsid w:val="003C393D"/>
    <w:rsid w:val="003C79E2"/>
    <w:rsid w:val="003D0574"/>
    <w:rsid w:val="003D37D8"/>
    <w:rsid w:val="003D5B8A"/>
    <w:rsid w:val="003D697F"/>
    <w:rsid w:val="003F0CF9"/>
    <w:rsid w:val="003F27FA"/>
    <w:rsid w:val="00403BD0"/>
    <w:rsid w:val="00405454"/>
    <w:rsid w:val="004148C7"/>
    <w:rsid w:val="004150DD"/>
    <w:rsid w:val="00416D17"/>
    <w:rsid w:val="004220C4"/>
    <w:rsid w:val="00426133"/>
    <w:rsid w:val="00427F40"/>
    <w:rsid w:val="004358AB"/>
    <w:rsid w:val="0043797C"/>
    <w:rsid w:val="00446F53"/>
    <w:rsid w:val="00456755"/>
    <w:rsid w:val="00457A64"/>
    <w:rsid w:val="0046561A"/>
    <w:rsid w:val="00481160"/>
    <w:rsid w:val="00485952"/>
    <w:rsid w:val="00486F35"/>
    <w:rsid w:val="00493DC5"/>
    <w:rsid w:val="0049441E"/>
    <w:rsid w:val="00495547"/>
    <w:rsid w:val="004A7C28"/>
    <w:rsid w:val="004B2CD9"/>
    <w:rsid w:val="004B49BF"/>
    <w:rsid w:val="004B525D"/>
    <w:rsid w:val="004D014C"/>
    <w:rsid w:val="004E1A39"/>
    <w:rsid w:val="004E1B40"/>
    <w:rsid w:val="004E6904"/>
    <w:rsid w:val="004E6E9C"/>
    <w:rsid w:val="004F2466"/>
    <w:rsid w:val="004F2B91"/>
    <w:rsid w:val="004F495A"/>
    <w:rsid w:val="005030B9"/>
    <w:rsid w:val="00505E93"/>
    <w:rsid w:val="00506E9F"/>
    <w:rsid w:val="00515852"/>
    <w:rsid w:val="00516051"/>
    <w:rsid w:val="00520B8D"/>
    <w:rsid w:val="0052153F"/>
    <w:rsid w:val="00524E29"/>
    <w:rsid w:val="005273C2"/>
    <w:rsid w:val="005323ED"/>
    <w:rsid w:val="00533D16"/>
    <w:rsid w:val="00553107"/>
    <w:rsid w:val="00556616"/>
    <w:rsid w:val="00567C0F"/>
    <w:rsid w:val="00570547"/>
    <w:rsid w:val="005713ED"/>
    <w:rsid w:val="00571481"/>
    <w:rsid w:val="00571752"/>
    <w:rsid w:val="00574CE0"/>
    <w:rsid w:val="005829A7"/>
    <w:rsid w:val="00586807"/>
    <w:rsid w:val="00590269"/>
    <w:rsid w:val="005907C1"/>
    <w:rsid w:val="005948F8"/>
    <w:rsid w:val="005A0079"/>
    <w:rsid w:val="005A2232"/>
    <w:rsid w:val="005A240F"/>
    <w:rsid w:val="005A37EA"/>
    <w:rsid w:val="005A4C96"/>
    <w:rsid w:val="005B562E"/>
    <w:rsid w:val="005C2456"/>
    <w:rsid w:val="005C6C2B"/>
    <w:rsid w:val="005C6F8F"/>
    <w:rsid w:val="005C7AE4"/>
    <w:rsid w:val="005D4E51"/>
    <w:rsid w:val="005D6DDE"/>
    <w:rsid w:val="005E19F2"/>
    <w:rsid w:val="005E62B6"/>
    <w:rsid w:val="005F1535"/>
    <w:rsid w:val="005F42F3"/>
    <w:rsid w:val="005F7127"/>
    <w:rsid w:val="005F7E30"/>
    <w:rsid w:val="0060403C"/>
    <w:rsid w:val="00604869"/>
    <w:rsid w:val="00614095"/>
    <w:rsid w:val="0061450F"/>
    <w:rsid w:val="00623005"/>
    <w:rsid w:val="006335AF"/>
    <w:rsid w:val="00641842"/>
    <w:rsid w:val="0064424A"/>
    <w:rsid w:val="0064449D"/>
    <w:rsid w:val="00645AB1"/>
    <w:rsid w:val="006525CC"/>
    <w:rsid w:val="006642C9"/>
    <w:rsid w:val="00664690"/>
    <w:rsid w:val="00665BF8"/>
    <w:rsid w:val="00666D9A"/>
    <w:rsid w:val="00666DE9"/>
    <w:rsid w:val="0067580B"/>
    <w:rsid w:val="00675E73"/>
    <w:rsid w:val="00676DF5"/>
    <w:rsid w:val="00681458"/>
    <w:rsid w:val="00685342"/>
    <w:rsid w:val="00690C54"/>
    <w:rsid w:val="00691ED4"/>
    <w:rsid w:val="006957AE"/>
    <w:rsid w:val="006A285F"/>
    <w:rsid w:val="006A44EC"/>
    <w:rsid w:val="006A7A90"/>
    <w:rsid w:val="006B2E68"/>
    <w:rsid w:val="006B32C4"/>
    <w:rsid w:val="006B73BB"/>
    <w:rsid w:val="006C3926"/>
    <w:rsid w:val="006C6BA3"/>
    <w:rsid w:val="006D07D6"/>
    <w:rsid w:val="006D5490"/>
    <w:rsid w:val="006E6C4B"/>
    <w:rsid w:val="006F1806"/>
    <w:rsid w:val="006F24A9"/>
    <w:rsid w:val="00705E24"/>
    <w:rsid w:val="00707B52"/>
    <w:rsid w:val="00710B27"/>
    <w:rsid w:val="00710B3F"/>
    <w:rsid w:val="00714116"/>
    <w:rsid w:val="0072166F"/>
    <w:rsid w:val="007306A4"/>
    <w:rsid w:val="00734B27"/>
    <w:rsid w:val="0073540A"/>
    <w:rsid w:val="00745EED"/>
    <w:rsid w:val="007749FE"/>
    <w:rsid w:val="00781C04"/>
    <w:rsid w:val="00786062"/>
    <w:rsid w:val="00793DD3"/>
    <w:rsid w:val="00796ECE"/>
    <w:rsid w:val="00797BC1"/>
    <w:rsid w:val="007A2733"/>
    <w:rsid w:val="007A7B42"/>
    <w:rsid w:val="007B26A2"/>
    <w:rsid w:val="007B35DD"/>
    <w:rsid w:val="007B68B6"/>
    <w:rsid w:val="007C0A15"/>
    <w:rsid w:val="007C0D90"/>
    <w:rsid w:val="007C1825"/>
    <w:rsid w:val="007C3088"/>
    <w:rsid w:val="007D2AEF"/>
    <w:rsid w:val="007D4AEE"/>
    <w:rsid w:val="007E440D"/>
    <w:rsid w:val="007F0436"/>
    <w:rsid w:val="007F044D"/>
    <w:rsid w:val="007F1EEE"/>
    <w:rsid w:val="007F30B6"/>
    <w:rsid w:val="007F38E4"/>
    <w:rsid w:val="007F5A62"/>
    <w:rsid w:val="008004ED"/>
    <w:rsid w:val="008015C1"/>
    <w:rsid w:val="008035E2"/>
    <w:rsid w:val="00807FC1"/>
    <w:rsid w:val="0082507D"/>
    <w:rsid w:val="00825AAD"/>
    <w:rsid w:val="008333E9"/>
    <w:rsid w:val="00834096"/>
    <w:rsid w:val="00841071"/>
    <w:rsid w:val="008462CF"/>
    <w:rsid w:val="00846E17"/>
    <w:rsid w:val="00847786"/>
    <w:rsid w:val="0085595B"/>
    <w:rsid w:val="00856DBA"/>
    <w:rsid w:val="00857652"/>
    <w:rsid w:val="008648F4"/>
    <w:rsid w:val="00865476"/>
    <w:rsid w:val="0087633E"/>
    <w:rsid w:val="00881B83"/>
    <w:rsid w:val="00890B30"/>
    <w:rsid w:val="00894B26"/>
    <w:rsid w:val="00897711"/>
    <w:rsid w:val="008A59D6"/>
    <w:rsid w:val="008B7726"/>
    <w:rsid w:val="008C384C"/>
    <w:rsid w:val="008C385D"/>
    <w:rsid w:val="008C3B15"/>
    <w:rsid w:val="008C50CE"/>
    <w:rsid w:val="008C6BA6"/>
    <w:rsid w:val="008E0536"/>
    <w:rsid w:val="008E60A8"/>
    <w:rsid w:val="008F357B"/>
    <w:rsid w:val="008F7454"/>
    <w:rsid w:val="009029C8"/>
    <w:rsid w:val="00903A98"/>
    <w:rsid w:val="00903D1A"/>
    <w:rsid w:val="009100ED"/>
    <w:rsid w:val="009143A0"/>
    <w:rsid w:val="00920996"/>
    <w:rsid w:val="0092187B"/>
    <w:rsid w:val="009235A2"/>
    <w:rsid w:val="0093649B"/>
    <w:rsid w:val="00941539"/>
    <w:rsid w:val="00942F98"/>
    <w:rsid w:val="0094402E"/>
    <w:rsid w:val="00945403"/>
    <w:rsid w:val="00945708"/>
    <w:rsid w:val="00947013"/>
    <w:rsid w:val="009470D6"/>
    <w:rsid w:val="009503DF"/>
    <w:rsid w:val="00950B6E"/>
    <w:rsid w:val="00951CD8"/>
    <w:rsid w:val="00952F58"/>
    <w:rsid w:val="00957125"/>
    <w:rsid w:val="0096104A"/>
    <w:rsid w:val="00961AE8"/>
    <w:rsid w:val="0096289C"/>
    <w:rsid w:val="0096718D"/>
    <w:rsid w:val="00967F4F"/>
    <w:rsid w:val="00970609"/>
    <w:rsid w:val="00971D86"/>
    <w:rsid w:val="00972A11"/>
    <w:rsid w:val="0097582A"/>
    <w:rsid w:val="00975C0B"/>
    <w:rsid w:val="0097772A"/>
    <w:rsid w:val="00980580"/>
    <w:rsid w:val="00985106"/>
    <w:rsid w:val="00995A27"/>
    <w:rsid w:val="00997C90"/>
    <w:rsid w:val="009A5E8A"/>
    <w:rsid w:val="009A6B10"/>
    <w:rsid w:val="009A78C4"/>
    <w:rsid w:val="009B0887"/>
    <w:rsid w:val="009C6670"/>
    <w:rsid w:val="009D1216"/>
    <w:rsid w:val="009D2DE9"/>
    <w:rsid w:val="009D5898"/>
    <w:rsid w:val="009D6F4E"/>
    <w:rsid w:val="009E3373"/>
    <w:rsid w:val="009F0DDB"/>
    <w:rsid w:val="009F3CB8"/>
    <w:rsid w:val="009F65F8"/>
    <w:rsid w:val="00A008AB"/>
    <w:rsid w:val="00A062C8"/>
    <w:rsid w:val="00A15851"/>
    <w:rsid w:val="00A2543D"/>
    <w:rsid w:val="00A27DEC"/>
    <w:rsid w:val="00A366EE"/>
    <w:rsid w:val="00A6203B"/>
    <w:rsid w:val="00A6254E"/>
    <w:rsid w:val="00A63117"/>
    <w:rsid w:val="00A714CE"/>
    <w:rsid w:val="00A76BD1"/>
    <w:rsid w:val="00A8294F"/>
    <w:rsid w:val="00A924AC"/>
    <w:rsid w:val="00A979E3"/>
    <w:rsid w:val="00AA08BE"/>
    <w:rsid w:val="00AB08B9"/>
    <w:rsid w:val="00AB7CCF"/>
    <w:rsid w:val="00AC3EB0"/>
    <w:rsid w:val="00AE1D04"/>
    <w:rsid w:val="00AE397F"/>
    <w:rsid w:val="00AE5977"/>
    <w:rsid w:val="00AF3EE0"/>
    <w:rsid w:val="00AF3FFB"/>
    <w:rsid w:val="00AF7083"/>
    <w:rsid w:val="00B00BBE"/>
    <w:rsid w:val="00B0149E"/>
    <w:rsid w:val="00B03903"/>
    <w:rsid w:val="00B06D9A"/>
    <w:rsid w:val="00B07B08"/>
    <w:rsid w:val="00B145F4"/>
    <w:rsid w:val="00B217D9"/>
    <w:rsid w:val="00B2317F"/>
    <w:rsid w:val="00B23E92"/>
    <w:rsid w:val="00B25F37"/>
    <w:rsid w:val="00B356DF"/>
    <w:rsid w:val="00B359CE"/>
    <w:rsid w:val="00B36590"/>
    <w:rsid w:val="00B44F8E"/>
    <w:rsid w:val="00B46B88"/>
    <w:rsid w:val="00B53AF6"/>
    <w:rsid w:val="00B5649C"/>
    <w:rsid w:val="00B57F30"/>
    <w:rsid w:val="00B65838"/>
    <w:rsid w:val="00B66DDF"/>
    <w:rsid w:val="00B70B10"/>
    <w:rsid w:val="00B72ADC"/>
    <w:rsid w:val="00B73373"/>
    <w:rsid w:val="00B74E29"/>
    <w:rsid w:val="00B80728"/>
    <w:rsid w:val="00B82297"/>
    <w:rsid w:val="00B82925"/>
    <w:rsid w:val="00B938B2"/>
    <w:rsid w:val="00BA0E1D"/>
    <w:rsid w:val="00BA6614"/>
    <w:rsid w:val="00BA7F20"/>
    <w:rsid w:val="00BB45D9"/>
    <w:rsid w:val="00BB5FAE"/>
    <w:rsid w:val="00BB6415"/>
    <w:rsid w:val="00BB6DD2"/>
    <w:rsid w:val="00BB7418"/>
    <w:rsid w:val="00BC1A0F"/>
    <w:rsid w:val="00BC2FF8"/>
    <w:rsid w:val="00BC38F0"/>
    <w:rsid w:val="00BD30A8"/>
    <w:rsid w:val="00BD7E8B"/>
    <w:rsid w:val="00BE5425"/>
    <w:rsid w:val="00BF27A7"/>
    <w:rsid w:val="00BF5898"/>
    <w:rsid w:val="00C010B4"/>
    <w:rsid w:val="00C01128"/>
    <w:rsid w:val="00C07810"/>
    <w:rsid w:val="00C23F1C"/>
    <w:rsid w:val="00C31F12"/>
    <w:rsid w:val="00C32FEE"/>
    <w:rsid w:val="00C374E6"/>
    <w:rsid w:val="00C40397"/>
    <w:rsid w:val="00C44293"/>
    <w:rsid w:val="00C475C1"/>
    <w:rsid w:val="00C47657"/>
    <w:rsid w:val="00C500DF"/>
    <w:rsid w:val="00C511BF"/>
    <w:rsid w:val="00C64B18"/>
    <w:rsid w:val="00C6542D"/>
    <w:rsid w:val="00C71EB7"/>
    <w:rsid w:val="00C721D9"/>
    <w:rsid w:val="00C80B43"/>
    <w:rsid w:val="00C822A4"/>
    <w:rsid w:val="00C92D29"/>
    <w:rsid w:val="00C93A63"/>
    <w:rsid w:val="00C93AE0"/>
    <w:rsid w:val="00CA390E"/>
    <w:rsid w:val="00CA45A1"/>
    <w:rsid w:val="00CC0D5E"/>
    <w:rsid w:val="00CC4C39"/>
    <w:rsid w:val="00CD08C7"/>
    <w:rsid w:val="00CE6A2B"/>
    <w:rsid w:val="00CE79AE"/>
    <w:rsid w:val="00CE7B29"/>
    <w:rsid w:val="00D016D7"/>
    <w:rsid w:val="00D03EC3"/>
    <w:rsid w:val="00D05D5E"/>
    <w:rsid w:val="00D07821"/>
    <w:rsid w:val="00D163FD"/>
    <w:rsid w:val="00D21B74"/>
    <w:rsid w:val="00D249D6"/>
    <w:rsid w:val="00D304AD"/>
    <w:rsid w:val="00D31D50"/>
    <w:rsid w:val="00D37CD8"/>
    <w:rsid w:val="00D40BB2"/>
    <w:rsid w:val="00D4218A"/>
    <w:rsid w:val="00D42CA5"/>
    <w:rsid w:val="00D5298E"/>
    <w:rsid w:val="00D73A50"/>
    <w:rsid w:val="00D7770A"/>
    <w:rsid w:val="00D904CA"/>
    <w:rsid w:val="00D90FA4"/>
    <w:rsid w:val="00D917EB"/>
    <w:rsid w:val="00D91A4D"/>
    <w:rsid w:val="00D954D6"/>
    <w:rsid w:val="00D97B98"/>
    <w:rsid w:val="00DA37D3"/>
    <w:rsid w:val="00DA67AC"/>
    <w:rsid w:val="00DB331E"/>
    <w:rsid w:val="00DB34D3"/>
    <w:rsid w:val="00DB7912"/>
    <w:rsid w:val="00DB7DD8"/>
    <w:rsid w:val="00DB7EFD"/>
    <w:rsid w:val="00DC30E7"/>
    <w:rsid w:val="00DC48B3"/>
    <w:rsid w:val="00DC6D39"/>
    <w:rsid w:val="00DC6F4F"/>
    <w:rsid w:val="00DC7B28"/>
    <w:rsid w:val="00DD32C5"/>
    <w:rsid w:val="00DE250A"/>
    <w:rsid w:val="00DE7627"/>
    <w:rsid w:val="00DF0756"/>
    <w:rsid w:val="00DF1299"/>
    <w:rsid w:val="00DF268D"/>
    <w:rsid w:val="00DF2D98"/>
    <w:rsid w:val="00DF3798"/>
    <w:rsid w:val="00DF75FD"/>
    <w:rsid w:val="00E01C0B"/>
    <w:rsid w:val="00E032A8"/>
    <w:rsid w:val="00E11C80"/>
    <w:rsid w:val="00E12702"/>
    <w:rsid w:val="00E154A5"/>
    <w:rsid w:val="00E163F3"/>
    <w:rsid w:val="00E238E1"/>
    <w:rsid w:val="00E23B7C"/>
    <w:rsid w:val="00E319C4"/>
    <w:rsid w:val="00E3286D"/>
    <w:rsid w:val="00E3372E"/>
    <w:rsid w:val="00E439B7"/>
    <w:rsid w:val="00E53510"/>
    <w:rsid w:val="00E538EA"/>
    <w:rsid w:val="00E564CE"/>
    <w:rsid w:val="00E6334A"/>
    <w:rsid w:val="00E936C7"/>
    <w:rsid w:val="00ED102B"/>
    <w:rsid w:val="00ED418B"/>
    <w:rsid w:val="00EE1133"/>
    <w:rsid w:val="00EF2970"/>
    <w:rsid w:val="00EF2BFA"/>
    <w:rsid w:val="00EF787D"/>
    <w:rsid w:val="00EF7F7E"/>
    <w:rsid w:val="00F001DE"/>
    <w:rsid w:val="00F10C9B"/>
    <w:rsid w:val="00F13FF2"/>
    <w:rsid w:val="00F149C4"/>
    <w:rsid w:val="00F15952"/>
    <w:rsid w:val="00F24236"/>
    <w:rsid w:val="00F3641A"/>
    <w:rsid w:val="00F4452E"/>
    <w:rsid w:val="00F44ADC"/>
    <w:rsid w:val="00F536F0"/>
    <w:rsid w:val="00F60010"/>
    <w:rsid w:val="00F6343C"/>
    <w:rsid w:val="00F645F0"/>
    <w:rsid w:val="00F70E36"/>
    <w:rsid w:val="00F77273"/>
    <w:rsid w:val="00F80BFE"/>
    <w:rsid w:val="00F93BBD"/>
    <w:rsid w:val="00F94443"/>
    <w:rsid w:val="00F97CED"/>
    <w:rsid w:val="00FA410F"/>
    <w:rsid w:val="00FA7B5D"/>
    <w:rsid w:val="00FB3C28"/>
    <w:rsid w:val="00FC0551"/>
    <w:rsid w:val="00FC0747"/>
    <w:rsid w:val="00FD539E"/>
    <w:rsid w:val="00FD75C4"/>
    <w:rsid w:val="00FE0633"/>
    <w:rsid w:val="00FE2932"/>
    <w:rsid w:val="00FF42F3"/>
    <w:rsid w:val="00FF4CF2"/>
    <w:rsid w:val="00FF744D"/>
    <w:rsid w:val="012C687B"/>
    <w:rsid w:val="012E64FB"/>
    <w:rsid w:val="019A362C"/>
    <w:rsid w:val="019F3337"/>
    <w:rsid w:val="01DA7C98"/>
    <w:rsid w:val="01E65CA9"/>
    <w:rsid w:val="01F178BE"/>
    <w:rsid w:val="023006A7"/>
    <w:rsid w:val="024C4754"/>
    <w:rsid w:val="028710B6"/>
    <w:rsid w:val="02AD7C71"/>
    <w:rsid w:val="02BE378E"/>
    <w:rsid w:val="02F516EA"/>
    <w:rsid w:val="033049C7"/>
    <w:rsid w:val="04036024"/>
    <w:rsid w:val="05295E06"/>
    <w:rsid w:val="053E2528"/>
    <w:rsid w:val="055E085F"/>
    <w:rsid w:val="05754C01"/>
    <w:rsid w:val="057F5510"/>
    <w:rsid w:val="05B5126E"/>
    <w:rsid w:val="065906F6"/>
    <w:rsid w:val="07684137"/>
    <w:rsid w:val="077324C8"/>
    <w:rsid w:val="07886BEA"/>
    <w:rsid w:val="078A686A"/>
    <w:rsid w:val="07F6721E"/>
    <w:rsid w:val="08426019"/>
    <w:rsid w:val="08487F22"/>
    <w:rsid w:val="0857273B"/>
    <w:rsid w:val="08716B68"/>
    <w:rsid w:val="08A81240"/>
    <w:rsid w:val="09261B0E"/>
    <w:rsid w:val="09385B2A"/>
    <w:rsid w:val="0971450C"/>
    <w:rsid w:val="097D251D"/>
    <w:rsid w:val="09F31262"/>
    <w:rsid w:val="0A231DB1"/>
    <w:rsid w:val="0AAC0A11"/>
    <w:rsid w:val="0AB86A22"/>
    <w:rsid w:val="0B02141F"/>
    <w:rsid w:val="0B1957C1"/>
    <w:rsid w:val="0B2B0F5F"/>
    <w:rsid w:val="0B5E7F2A"/>
    <w:rsid w:val="0B8528F2"/>
    <w:rsid w:val="0C0011BA"/>
    <w:rsid w:val="0C13125D"/>
    <w:rsid w:val="0C1D75EE"/>
    <w:rsid w:val="0C337593"/>
    <w:rsid w:val="0C370197"/>
    <w:rsid w:val="0CE0512D"/>
    <w:rsid w:val="0DE23A56"/>
    <w:rsid w:val="0DE46F59"/>
    <w:rsid w:val="0E263246"/>
    <w:rsid w:val="0EA84719"/>
    <w:rsid w:val="0EAD4424"/>
    <w:rsid w:val="0EEA0A05"/>
    <w:rsid w:val="0F2478E6"/>
    <w:rsid w:val="0F61774B"/>
    <w:rsid w:val="0F663BD2"/>
    <w:rsid w:val="0F6B5ADC"/>
    <w:rsid w:val="0F773AEC"/>
    <w:rsid w:val="0F852E02"/>
    <w:rsid w:val="0FB748D6"/>
    <w:rsid w:val="0FBD2063"/>
    <w:rsid w:val="0FDE6D14"/>
    <w:rsid w:val="1013176C"/>
    <w:rsid w:val="10545A59"/>
    <w:rsid w:val="1091203B"/>
    <w:rsid w:val="10F2465E"/>
    <w:rsid w:val="11127111"/>
    <w:rsid w:val="116B779F"/>
    <w:rsid w:val="117B7A3A"/>
    <w:rsid w:val="11EC4876"/>
    <w:rsid w:val="12841571"/>
    <w:rsid w:val="129E211B"/>
    <w:rsid w:val="12F52B2A"/>
    <w:rsid w:val="12FC0FB1"/>
    <w:rsid w:val="13072A44"/>
    <w:rsid w:val="131C7166"/>
    <w:rsid w:val="13363593"/>
    <w:rsid w:val="133C549C"/>
    <w:rsid w:val="135E3453"/>
    <w:rsid w:val="13C90583"/>
    <w:rsid w:val="13CF064E"/>
    <w:rsid w:val="1405305C"/>
    <w:rsid w:val="146C3610"/>
    <w:rsid w:val="14A82170"/>
    <w:rsid w:val="14E867DD"/>
    <w:rsid w:val="157B37CD"/>
    <w:rsid w:val="15BC4236"/>
    <w:rsid w:val="15C106BE"/>
    <w:rsid w:val="15D241DC"/>
    <w:rsid w:val="16550F32"/>
    <w:rsid w:val="16F7073B"/>
    <w:rsid w:val="170F44C1"/>
    <w:rsid w:val="175E71E6"/>
    <w:rsid w:val="178570A5"/>
    <w:rsid w:val="179518BE"/>
    <w:rsid w:val="17E13F3C"/>
    <w:rsid w:val="17E625C2"/>
    <w:rsid w:val="17E75E45"/>
    <w:rsid w:val="17FC2567"/>
    <w:rsid w:val="1811250D"/>
    <w:rsid w:val="18EF0876"/>
    <w:rsid w:val="18F56002"/>
    <w:rsid w:val="1906049B"/>
    <w:rsid w:val="196E49C7"/>
    <w:rsid w:val="197C5EDB"/>
    <w:rsid w:val="1998580B"/>
    <w:rsid w:val="19A37420"/>
    <w:rsid w:val="19DA1AF8"/>
    <w:rsid w:val="1A1F302D"/>
    <w:rsid w:val="1AA878E1"/>
    <w:rsid w:val="1AD31D10"/>
    <w:rsid w:val="1ADE3924"/>
    <w:rsid w:val="1B142779"/>
    <w:rsid w:val="1B2A271F"/>
    <w:rsid w:val="1B2F6BA7"/>
    <w:rsid w:val="1B822DAD"/>
    <w:rsid w:val="1BB75806"/>
    <w:rsid w:val="1C3A255C"/>
    <w:rsid w:val="1C656C23"/>
    <w:rsid w:val="1CA6001A"/>
    <w:rsid w:val="1CA62F10"/>
    <w:rsid w:val="1CE44F73"/>
    <w:rsid w:val="1CE83979"/>
    <w:rsid w:val="1D0C6137"/>
    <w:rsid w:val="1D1D63D2"/>
    <w:rsid w:val="1D1E6052"/>
    <w:rsid w:val="1D434665"/>
    <w:rsid w:val="1D492719"/>
    <w:rsid w:val="1DAA14B9"/>
    <w:rsid w:val="1DE13B91"/>
    <w:rsid w:val="1DE17414"/>
    <w:rsid w:val="1E011EC8"/>
    <w:rsid w:val="1E476DB9"/>
    <w:rsid w:val="1EB606F1"/>
    <w:rsid w:val="1F805BBC"/>
    <w:rsid w:val="1FB44D91"/>
    <w:rsid w:val="1FB50614"/>
    <w:rsid w:val="1FCA14B3"/>
    <w:rsid w:val="1FD47844"/>
    <w:rsid w:val="1FE70793"/>
    <w:rsid w:val="1FF45B7B"/>
    <w:rsid w:val="20201EC2"/>
    <w:rsid w:val="204001F8"/>
    <w:rsid w:val="204B6589"/>
    <w:rsid w:val="204C6209"/>
    <w:rsid w:val="208244E5"/>
    <w:rsid w:val="208C2876"/>
    <w:rsid w:val="20CE32DF"/>
    <w:rsid w:val="20F879A7"/>
    <w:rsid w:val="210459B8"/>
    <w:rsid w:val="211A595D"/>
    <w:rsid w:val="21207866"/>
    <w:rsid w:val="21452025"/>
    <w:rsid w:val="214964AC"/>
    <w:rsid w:val="214F03B6"/>
    <w:rsid w:val="21DD349D"/>
    <w:rsid w:val="22AC4A6F"/>
    <w:rsid w:val="22C6341A"/>
    <w:rsid w:val="22D66F38"/>
    <w:rsid w:val="22E152C9"/>
    <w:rsid w:val="22E6394F"/>
    <w:rsid w:val="237A63C1"/>
    <w:rsid w:val="238002CA"/>
    <w:rsid w:val="23906366"/>
    <w:rsid w:val="23B0469D"/>
    <w:rsid w:val="23BA2A2E"/>
    <w:rsid w:val="24217E53"/>
    <w:rsid w:val="24F56F32"/>
    <w:rsid w:val="250F7ADC"/>
    <w:rsid w:val="254C40BE"/>
    <w:rsid w:val="254C7941"/>
    <w:rsid w:val="25633CE3"/>
    <w:rsid w:val="25780405"/>
    <w:rsid w:val="258E03AA"/>
    <w:rsid w:val="259D6446"/>
    <w:rsid w:val="25A70F54"/>
    <w:rsid w:val="25CF0E14"/>
    <w:rsid w:val="25D971A5"/>
    <w:rsid w:val="25E31729"/>
    <w:rsid w:val="260470EF"/>
    <w:rsid w:val="26105100"/>
    <w:rsid w:val="263345BD"/>
    <w:rsid w:val="2635403B"/>
    <w:rsid w:val="26405C4F"/>
    <w:rsid w:val="269221D6"/>
    <w:rsid w:val="269C0568"/>
    <w:rsid w:val="26E92BE5"/>
    <w:rsid w:val="26ED706D"/>
    <w:rsid w:val="26F975FC"/>
    <w:rsid w:val="273F35F4"/>
    <w:rsid w:val="276521AF"/>
    <w:rsid w:val="27AB0725"/>
    <w:rsid w:val="27AD03A5"/>
    <w:rsid w:val="287A7AF8"/>
    <w:rsid w:val="28956124"/>
    <w:rsid w:val="28CB65FE"/>
    <w:rsid w:val="28D82090"/>
    <w:rsid w:val="29025453"/>
    <w:rsid w:val="29167977"/>
    <w:rsid w:val="29421AC0"/>
    <w:rsid w:val="29D76730"/>
    <w:rsid w:val="29EC66D5"/>
    <w:rsid w:val="29F51F6B"/>
    <w:rsid w:val="2A110E94"/>
    <w:rsid w:val="2A3854D0"/>
    <w:rsid w:val="2A4C79F4"/>
    <w:rsid w:val="2A63541A"/>
    <w:rsid w:val="2A6D37AC"/>
    <w:rsid w:val="2AA42601"/>
    <w:rsid w:val="2AA45E84"/>
    <w:rsid w:val="2ADE4D64"/>
    <w:rsid w:val="2B0F5533"/>
    <w:rsid w:val="2B7319D4"/>
    <w:rsid w:val="2BB12216"/>
    <w:rsid w:val="2BCA23E3"/>
    <w:rsid w:val="2BD40774"/>
    <w:rsid w:val="2C357514"/>
    <w:rsid w:val="2C362D97"/>
    <w:rsid w:val="2C4B74B9"/>
    <w:rsid w:val="2C5A1CD2"/>
    <w:rsid w:val="2CD825A0"/>
    <w:rsid w:val="2D8220C1"/>
    <w:rsid w:val="2DAB617C"/>
    <w:rsid w:val="2DC1251E"/>
    <w:rsid w:val="2DD2603B"/>
    <w:rsid w:val="2E234B41"/>
    <w:rsid w:val="2E2831C7"/>
    <w:rsid w:val="2E8A57EA"/>
    <w:rsid w:val="2EA11B8C"/>
    <w:rsid w:val="2EFC6A22"/>
    <w:rsid w:val="301460F7"/>
    <w:rsid w:val="301C26FD"/>
    <w:rsid w:val="306814F8"/>
    <w:rsid w:val="30825925"/>
    <w:rsid w:val="309E3BD0"/>
    <w:rsid w:val="30B12BF1"/>
    <w:rsid w:val="318873D1"/>
    <w:rsid w:val="3198766B"/>
    <w:rsid w:val="31AD3D8D"/>
    <w:rsid w:val="32262752"/>
    <w:rsid w:val="323B26F8"/>
    <w:rsid w:val="32460A89"/>
    <w:rsid w:val="32932D86"/>
    <w:rsid w:val="330A6248"/>
    <w:rsid w:val="333F0CA1"/>
    <w:rsid w:val="333F4524"/>
    <w:rsid w:val="334A28B5"/>
    <w:rsid w:val="336B4FE8"/>
    <w:rsid w:val="33B679E6"/>
    <w:rsid w:val="33C259F7"/>
    <w:rsid w:val="33D7599C"/>
    <w:rsid w:val="33E317AE"/>
    <w:rsid w:val="3439473C"/>
    <w:rsid w:val="348F514A"/>
    <w:rsid w:val="34923EBA"/>
    <w:rsid w:val="34C67823"/>
    <w:rsid w:val="356928AF"/>
    <w:rsid w:val="356E6D37"/>
    <w:rsid w:val="35796D3C"/>
    <w:rsid w:val="360601AF"/>
    <w:rsid w:val="36622AC7"/>
    <w:rsid w:val="36A9323B"/>
    <w:rsid w:val="371B2276"/>
    <w:rsid w:val="373508A1"/>
    <w:rsid w:val="374146B4"/>
    <w:rsid w:val="376C0D7B"/>
    <w:rsid w:val="379850C2"/>
    <w:rsid w:val="37A80BE0"/>
    <w:rsid w:val="37BD5302"/>
    <w:rsid w:val="37BE2D84"/>
    <w:rsid w:val="37D416A4"/>
    <w:rsid w:val="37FF15EF"/>
    <w:rsid w:val="38604B0B"/>
    <w:rsid w:val="38C2712E"/>
    <w:rsid w:val="38D91C00"/>
    <w:rsid w:val="38E31861"/>
    <w:rsid w:val="38E85CE9"/>
    <w:rsid w:val="39453E84"/>
    <w:rsid w:val="39EC7B15"/>
    <w:rsid w:val="39F252A2"/>
    <w:rsid w:val="3A0719C4"/>
    <w:rsid w:val="3A1379D5"/>
    <w:rsid w:val="3A37310E"/>
    <w:rsid w:val="3B075CE3"/>
    <w:rsid w:val="3B3742B4"/>
    <w:rsid w:val="3B425EC8"/>
    <w:rsid w:val="3BD00198"/>
    <w:rsid w:val="3C204232"/>
    <w:rsid w:val="3CC94A4B"/>
    <w:rsid w:val="3D5B0736"/>
    <w:rsid w:val="3D6C4254"/>
    <w:rsid w:val="3D8C258A"/>
    <w:rsid w:val="3DC3718A"/>
    <w:rsid w:val="3DD3167A"/>
    <w:rsid w:val="3DFE37C3"/>
    <w:rsid w:val="3E143768"/>
    <w:rsid w:val="3E65446C"/>
    <w:rsid w:val="3E8F54E1"/>
    <w:rsid w:val="3F5F7F07"/>
    <w:rsid w:val="3FE24C5D"/>
    <w:rsid w:val="401C3B3D"/>
    <w:rsid w:val="405939A2"/>
    <w:rsid w:val="4073454C"/>
    <w:rsid w:val="408F607A"/>
    <w:rsid w:val="40A96C24"/>
    <w:rsid w:val="40FB31AB"/>
    <w:rsid w:val="417B6F7C"/>
    <w:rsid w:val="418B7E6D"/>
    <w:rsid w:val="41E43129"/>
    <w:rsid w:val="42267415"/>
    <w:rsid w:val="42513ADD"/>
    <w:rsid w:val="427E58A6"/>
    <w:rsid w:val="429C28D7"/>
    <w:rsid w:val="42BE088D"/>
    <w:rsid w:val="42C42797"/>
    <w:rsid w:val="42EE6E5E"/>
    <w:rsid w:val="43104E14"/>
    <w:rsid w:val="433B14DC"/>
    <w:rsid w:val="43484F6E"/>
    <w:rsid w:val="43B37EA1"/>
    <w:rsid w:val="43D60DD0"/>
    <w:rsid w:val="43F30C8A"/>
    <w:rsid w:val="446F0254"/>
    <w:rsid w:val="44877E79"/>
    <w:rsid w:val="44CC63EF"/>
    <w:rsid w:val="44E32791"/>
    <w:rsid w:val="44F24FAA"/>
    <w:rsid w:val="45236DFE"/>
    <w:rsid w:val="45845B9E"/>
    <w:rsid w:val="459B1F40"/>
    <w:rsid w:val="461C7016"/>
    <w:rsid w:val="463E4FCC"/>
    <w:rsid w:val="465346DC"/>
    <w:rsid w:val="468A3DC6"/>
    <w:rsid w:val="468C2B4D"/>
    <w:rsid w:val="46D66444"/>
    <w:rsid w:val="47012B0C"/>
    <w:rsid w:val="472D6E53"/>
    <w:rsid w:val="477E5958"/>
    <w:rsid w:val="47F00216"/>
    <w:rsid w:val="480745B8"/>
    <w:rsid w:val="48205161"/>
    <w:rsid w:val="4888168E"/>
    <w:rsid w:val="48B459D5"/>
    <w:rsid w:val="48F467BF"/>
    <w:rsid w:val="494F7DD2"/>
    <w:rsid w:val="4961356F"/>
    <w:rsid w:val="4966327A"/>
    <w:rsid w:val="499B5CD3"/>
    <w:rsid w:val="49B83F7E"/>
    <w:rsid w:val="49BD3C89"/>
    <w:rsid w:val="49C35B92"/>
    <w:rsid w:val="4A0F498D"/>
    <w:rsid w:val="4A1E2A29"/>
    <w:rsid w:val="4AE820F1"/>
    <w:rsid w:val="4B35476F"/>
    <w:rsid w:val="4BB61845"/>
    <w:rsid w:val="4C074AC8"/>
    <w:rsid w:val="4C0D2254"/>
    <w:rsid w:val="4C210EF5"/>
    <w:rsid w:val="4C2365F6"/>
    <w:rsid w:val="4C537145"/>
    <w:rsid w:val="4C7A7005"/>
    <w:rsid w:val="4C855396"/>
    <w:rsid w:val="4C9011A8"/>
    <w:rsid w:val="4C906FAA"/>
    <w:rsid w:val="4CC51A03"/>
    <w:rsid w:val="4CF15D4A"/>
    <w:rsid w:val="4D135CBA"/>
    <w:rsid w:val="4D2607A2"/>
    <w:rsid w:val="4D280422"/>
    <w:rsid w:val="4DA07B44"/>
    <w:rsid w:val="4DA37D6C"/>
    <w:rsid w:val="4DF158ED"/>
    <w:rsid w:val="4E4C0585"/>
    <w:rsid w:val="4E8273DA"/>
    <w:rsid w:val="4E98737F"/>
    <w:rsid w:val="4EB95335"/>
    <w:rsid w:val="4EF9611F"/>
    <w:rsid w:val="4F442F1D"/>
    <w:rsid w:val="4FC854F3"/>
    <w:rsid w:val="505179D5"/>
    <w:rsid w:val="506B057F"/>
    <w:rsid w:val="50704A07"/>
    <w:rsid w:val="507A7515"/>
    <w:rsid w:val="50C20F8E"/>
    <w:rsid w:val="510E7D88"/>
    <w:rsid w:val="513A40D0"/>
    <w:rsid w:val="51442461"/>
    <w:rsid w:val="519B2E6F"/>
    <w:rsid w:val="51EC1975"/>
    <w:rsid w:val="52B72342"/>
    <w:rsid w:val="52C164D5"/>
    <w:rsid w:val="530D02B6"/>
    <w:rsid w:val="532D7D83"/>
    <w:rsid w:val="53350A12"/>
    <w:rsid w:val="534244A5"/>
    <w:rsid w:val="53F01145"/>
    <w:rsid w:val="54050405"/>
    <w:rsid w:val="54776AA0"/>
    <w:rsid w:val="54D413B8"/>
    <w:rsid w:val="550F3BDA"/>
    <w:rsid w:val="55203A36"/>
    <w:rsid w:val="55AC6E9D"/>
    <w:rsid w:val="55B41D2B"/>
    <w:rsid w:val="55C36AC2"/>
    <w:rsid w:val="55E81280"/>
    <w:rsid w:val="56193C4E"/>
    <w:rsid w:val="56685253"/>
    <w:rsid w:val="566B01D5"/>
    <w:rsid w:val="56730E64"/>
    <w:rsid w:val="56A75E3B"/>
    <w:rsid w:val="56D133FC"/>
    <w:rsid w:val="577F009D"/>
    <w:rsid w:val="5843585C"/>
    <w:rsid w:val="584667E1"/>
    <w:rsid w:val="584E3BED"/>
    <w:rsid w:val="58560FFA"/>
    <w:rsid w:val="588612CA"/>
    <w:rsid w:val="58B0040F"/>
    <w:rsid w:val="58BA0D1E"/>
    <w:rsid w:val="58BF51A6"/>
    <w:rsid w:val="58C52932"/>
    <w:rsid w:val="58F133F6"/>
    <w:rsid w:val="59473E05"/>
    <w:rsid w:val="59826569"/>
    <w:rsid w:val="59F55223"/>
    <w:rsid w:val="5A1B7661"/>
    <w:rsid w:val="5ADE51A0"/>
    <w:rsid w:val="5BB3647D"/>
    <w:rsid w:val="5BD347B4"/>
    <w:rsid w:val="5BDD2B45"/>
    <w:rsid w:val="5C0A6E8C"/>
    <w:rsid w:val="5C3F5168"/>
    <w:rsid w:val="5C805BD1"/>
    <w:rsid w:val="5C8A56BD"/>
    <w:rsid w:val="5CC2663A"/>
    <w:rsid w:val="5CE24971"/>
    <w:rsid w:val="5D2353DA"/>
    <w:rsid w:val="5D474315"/>
    <w:rsid w:val="5D7A166C"/>
    <w:rsid w:val="5D9B3D9F"/>
    <w:rsid w:val="5DDB040C"/>
    <w:rsid w:val="5DDC260A"/>
    <w:rsid w:val="5DE91920"/>
    <w:rsid w:val="5E325597"/>
    <w:rsid w:val="5EA323D3"/>
    <w:rsid w:val="5F0F4667"/>
    <w:rsid w:val="5F13398C"/>
    <w:rsid w:val="5F3054BA"/>
    <w:rsid w:val="5F8E7A52"/>
    <w:rsid w:val="5FE307E1"/>
    <w:rsid w:val="600A739C"/>
    <w:rsid w:val="601A2EBA"/>
    <w:rsid w:val="607D18D9"/>
    <w:rsid w:val="60E96A0A"/>
    <w:rsid w:val="610466BA"/>
    <w:rsid w:val="610905C4"/>
    <w:rsid w:val="611E4CE6"/>
    <w:rsid w:val="61813705"/>
    <w:rsid w:val="61AC7DCD"/>
    <w:rsid w:val="61B14255"/>
    <w:rsid w:val="625911EA"/>
    <w:rsid w:val="629B1C54"/>
    <w:rsid w:val="62DF439F"/>
    <w:rsid w:val="62E16B45"/>
    <w:rsid w:val="63184AA0"/>
    <w:rsid w:val="63AB1A91"/>
    <w:rsid w:val="644F48B8"/>
    <w:rsid w:val="648E5907"/>
    <w:rsid w:val="64E866BE"/>
    <w:rsid w:val="64FC5F3B"/>
    <w:rsid w:val="65095250"/>
    <w:rsid w:val="65310993"/>
    <w:rsid w:val="657213FC"/>
    <w:rsid w:val="65C91E0B"/>
    <w:rsid w:val="66154489"/>
    <w:rsid w:val="663D1DCA"/>
    <w:rsid w:val="671E273D"/>
    <w:rsid w:val="672542C6"/>
    <w:rsid w:val="676A4DBB"/>
    <w:rsid w:val="67762841"/>
    <w:rsid w:val="67AD4619"/>
    <w:rsid w:val="67F30197"/>
    <w:rsid w:val="682A60F2"/>
    <w:rsid w:val="682E257A"/>
    <w:rsid w:val="68806B01"/>
    <w:rsid w:val="6890131A"/>
    <w:rsid w:val="68AB31C8"/>
    <w:rsid w:val="68BA59E1"/>
    <w:rsid w:val="68C078EA"/>
    <w:rsid w:val="699478C3"/>
    <w:rsid w:val="699A504F"/>
    <w:rsid w:val="6A017EF7"/>
    <w:rsid w:val="6A077C02"/>
    <w:rsid w:val="6A090B86"/>
    <w:rsid w:val="6A37294F"/>
    <w:rsid w:val="6A3D00DC"/>
    <w:rsid w:val="6A5E280F"/>
    <w:rsid w:val="6A680BA0"/>
    <w:rsid w:val="6ACA31C3"/>
    <w:rsid w:val="6B0A05D4"/>
    <w:rsid w:val="6B0B3C2C"/>
    <w:rsid w:val="6B2B1F62"/>
    <w:rsid w:val="6B416685"/>
    <w:rsid w:val="6B726E54"/>
    <w:rsid w:val="6BAE6CB9"/>
    <w:rsid w:val="6BDB6883"/>
    <w:rsid w:val="6C141EE0"/>
    <w:rsid w:val="6C1A3DE9"/>
    <w:rsid w:val="6C4B45B8"/>
    <w:rsid w:val="6C9611B5"/>
    <w:rsid w:val="6C9D0B3F"/>
    <w:rsid w:val="6CB25261"/>
    <w:rsid w:val="6CD23598"/>
    <w:rsid w:val="6CDE15A9"/>
    <w:rsid w:val="6D031B69"/>
    <w:rsid w:val="6D151A83"/>
    <w:rsid w:val="6D23209D"/>
    <w:rsid w:val="6D850E3D"/>
    <w:rsid w:val="6DAC0CFD"/>
    <w:rsid w:val="6DC0799D"/>
    <w:rsid w:val="6DD30632"/>
    <w:rsid w:val="6E393DE4"/>
    <w:rsid w:val="6E4F0506"/>
    <w:rsid w:val="6E804558"/>
    <w:rsid w:val="6EA64798"/>
    <w:rsid w:val="6EE75201"/>
    <w:rsid w:val="6F073538"/>
    <w:rsid w:val="6F3E5C10"/>
    <w:rsid w:val="6F730668"/>
    <w:rsid w:val="6FAB6244"/>
    <w:rsid w:val="6FAF4C4A"/>
    <w:rsid w:val="70275B8D"/>
    <w:rsid w:val="70281A00"/>
    <w:rsid w:val="703716AB"/>
    <w:rsid w:val="705C05E6"/>
    <w:rsid w:val="708E6837"/>
    <w:rsid w:val="70C50F0F"/>
    <w:rsid w:val="70C87915"/>
    <w:rsid w:val="70CF2B23"/>
    <w:rsid w:val="70CF72A0"/>
    <w:rsid w:val="70EF55D6"/>
    <w:rsid w:val="71267CAF"/>
    <w:rsid w:val="712B4136"/>
    <w:rsid w:val="71EE54F9"/>
    <w:rsid w:val="71F57082"/>
    <w:rsid w:val="720A37A4"/>
    <w:rsid w:val="72314CE9"/>
    <w:rsid w:val="72401A80"/>
    <w:rsid w:val="7248490E"/>
    <w:rsid w:val="72532EA1"/>
    <w:rsid w:val="7266063B"/>
    <w:rsid w:val="726C5DC7"/>
    <w:rsid w:val="728124EA"/>
    <w:rsid w:val="73131A58"/>
    <w:rsid w:val="737E0D44"/>
    <w:rsid w:val="73A66A49"/>
    <w:rsid w:val="73DC6F23"/>
    <w:rsid w:val="73FD7457"/>
    <w:rsid w:val="748B5DC2"/>
    <w:rsid w:val="751B1E2E"/>
    <w:rsid w:val="752175BA"/>
    <w:rsid w:val="75E91581"/>
    <w:rsid w:val="765C3ABF"/>
    <w:rsid w:val="76691AD0"/>
    <w:rsid w:val="76851400"/>
    <w:rsid w:val="76931A1A"/>
    <w:rsid w:val="76BF24DE"/>
    <w:rsid w:val="76D46C00"/>
    <w:rsid w:val="76EA6BA6"/>
    <w:rsid w:val="771C067A"/>
    <w:rsid w:val="77255706"/>
    <w:rsid w:val="7762556B"/>
    <w:rsid w:val="77727D83"/>
    <w:rsid w:val="77CC2A1C"/>
    <w:rsid w:val="782530AA"/>
    <w:rsid w:val="782F143B"/>
    <w:rsid w:val="78BD4522"/>
    <w:rsid w:val="78E26CE0"/>
    <w:rsid w:val="791407B4"/>
    <w:rsid w:val="795F53B0"/>
    <w:rsid w:val="798058E5"/>
    <w:rsid w:val="799A648F"/>
    <w:rsid w:val="7A124E54"/>
    <w:rsid w:val="7A1D7C7E"/>
    <w:rsid w:val="7A4430A5"/>
    <w:rsid w:val="7A695863"/>
    <w:rsid w:val="7A8B709C"/>
    <w:rsid w:val="7ABB1DEA"/>
    <w:rsid w:val="7ACA4603"/>
    <w:rsid w:val="7B070BE4"/>
    <w:rsid w:val="7B276F1B"/>
    <w:rsid w:val="7B625A7B"/>
    <w:rsid w:val="7B943CCB"/>
    <w:rsid w:val="7BAA3C71"/>
    <w:rsid w:val="7BF62A6B"/>
    <w:rsid w:val="7BF91471"/>
    <w:rsid w:val="7C050B07"/>
    <w:rsid w:val="7C256E3D"/>
    <w:rsid w:val="7C4D6CFD"/>
    <w:rsid w:val="7CBC1CAB"/>
    <w:rsid w:val="7CFA011A"/>
    <w:rsid w:val="7D4B339D"/>
    <w:rsid w:val="7D564FB1"/>
    <w:rsid w:val="7DA75CB5"/>
    <w:rsid w:val="7DCC6FEF"/>
    <w:rsid w:val="7DF0476C"/>
    <w:rsid w:val="7E2A2A0B"/>
    <w:rsid w:val="7E2D0A99"/>
    <w:rsid w:val="7EBE547D"/>
    <w:rsid w:val="7ECD5A97"/>
    <w:rsid w:val="7EE141AE"/>
    <w:rsid w:val="7F015D67"/>
    <w:rsid w:val="7F190115"/>
    <w:rsid w:val="7F22771F"/>
    <w:rsid w:val="7F242C23"/>
    <w:rsid w:val="7FE63FE5"/>
    <w:rsid w:val="7FE83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2"/>
    <w:unhideWhenUsed/>
    <w:uiPriority w:val="0"/>
  </w:style>
  <w:style w:type="paragraph" w:styleId="3">
    <w:name w:val="Date"/>
    <w:basedOn w:val="1"/>
    <w:next w:val="1"/>
    <w:link w:val="20"/>
    <w:unhideWhenUsed/>
    <w:qFormat/>
    <w:uiPriority w:val="99"/>
    <w:pPr>
      <w:ind w:left="100" w:leftChars="2500"/>
    </w:pPr>
  </w:style>
  <w:style w:type="paragraph" w:styleId="4">
    <w:name w:val="Balloon Text"/>
    <w:basedOn w:val="1"/>
    <w:link w:val="24"/>
    <w:unhideWhenUsed/>
    <w:qFormat/>
    <w:uiPriority w:val="0"/>
    <w:pPr>
      <w:spacing w:after="0"/>
    </w:pPr>
    <w:rPr>
      <w:sz w:val="18"/>
      <w:szCs w:val="18"/>
    </w:rPr>
  </w:style>
  <w:style w:type="paragraph" w:styleId="5">
    <w:name w:val="footer"/>
    <w:basedOn w:val="1"/>
    <w:link w:val="19"/>
    <w:unhideWhenUsed/>
    <w:qFormat/>
    <w:uiPriority w:val="99"/>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spacing w:after="0"/>
    </w:pPr>
    <w:rPr>
      <w:sz w:val="24"/>
    </w:rPr>
  </w:style>
  <w:style w:type="paragraph" w:styleId="8">
    <w:name w:val="annotation subject"/>
    <w:basedOn w:val="2"/>
    <w:next w:val="2"/>
    <w:link w:val="23"/>
    <w:unhideWhenUsed/>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unhideWhenUsed/>
    <w:qFormat/>
    <w:uiPriority w:val="0"/>
    <w:rPr>
      <w:color w:val="000000"/>
      <w:sz w:val="20"/>
      <w:szCs w:val="20"/>
      <w:u w:val="none"/>
    </w:rPr>
  </w:style>
  <w:style w:type="character" w:styleId="14">
    <w:name w:val="Hyperlink"/>
    <w:basedOn w:val="11"/>
    <w:unhideWhenUsed/>
    <w:qFormat/>
    <w:uiPriority w:val="99"/>
    <w:rPr>
      <w:color w:val="000000"/>
      <w:sz w:val="20"/>
      <w:szCs w:val="20"/>
      <w:u w:val="none"/>
    </w:rPr>
  </w:style>
  <w:style w:type="character" w:styleId="15">
    <w:name w:val="annotation reference"/>
    <w:basedOn w:val="11"/>
    <w:unhideWhenUsed/>
    <w:qFormat/>
    <w:uiPriority w:val="0"/>
    <w:rPr>
      <w:sz w:val="21"/>
      <w:szCs w:val="21"/>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列出段落1"/>
    <w:basedOn w:val="1"/>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
    <w:name w:val="页脚 Char"/>
    <w:basedOn w:val="11"/>
    <w:link w:val="5"/>
    <w:qFormat/>
    <w:uiPriority w:val="99"/>
    <w:rPr>
      <w:rFonts w:ascii="Tahoma" w:hAnsi="Tahoma"/>
      <w:sz w:val="18"/>
      <w:szCs w:val="18"/>
    </w:rPr>
  </w:style>
  <w:style w:type="character" w:customStyle="1" w:styleId="20">
    <w:name w:val="日期 Char"/>
    <w:basedOn w:val="11"/>
    <w:link w:val="3"/>
    <w:semiHidden/>
    <w:qFormat/>
    <w:uiPriority w:val="99"/>
    <w:rPr>
      <w:rFonts w:ascii="Tahoma" w:hAnsi="Tahoma"/>
    </w:rPr>
  </w:style>
  <w:style w:type="character" w:customStyle="1" w:styleId="21">
    <w:name w:val="页眉 Char"/>
    <w:basedOn w:val="11"/>
    <w:link w:val="6"/>
    <w:qFormat/>
    <w:uiPriority w:val="99"/>
    <w:rPr>
      <w:rFonts w:ascii="Tahoma" w:hAnsi="Tahoma"/>
      <w:sz w:val="18"/>
      <w:szCs w:val="18"/>
    </w:rPr>
  </w:style>
  <w:style w:type="character" w:customStyle="1" w:styleId="22">
    <w:name w:val="批注文字 Char"/>
    <w:basedOn w:val="11"/>
    <w:link w:val="2"/>
    <w:semiHidden/>
    <w:qFormat/>
    <w:uiPriority w:val="0"/>
    <w:rPr>
      <w:rFonts w:ascii="Tahoma" w:hAnsi="Tahoma" w:eastAsia="微软雅黑" w:cs="黑体"/>
      <w:sz w:val="22"/>
      <w:szCs w:val="22"/>
    </w:rPr>
  </w:style>
  <w:style w:type="character" w:customStyle="1" w:styleId="23">
    <w:name w:val="批注主题 Char"/>
    <w:basedOn w:val="22"/>
    <w:link w:val="8"/>
    <w:semiHidden/>
    <w:qFormat/>
    <w:uiPriority w:val="0"/>
    <w:rPr>
      <w:rFonts w:ascii="Tahoma" w:hAnsi="Tahoma" w:eastAsia="微软雅黑" w:cs="黑体"/>
      <w:b/>
      <w:bCs/>
      <w:sz w:val="22"/>
      <w:szCs w:val="22"/>
    </w:rPr>
  </w:style>
  <w:style w:type="character" w:customStyle="1" w:styleId="24">
    <w:name w:val="批注框文本 Char"/>
    <w:basedOn w:val="11"/>
    <w:link w:val="4"/>
    <w:semiHidden/>
    <w:qFormat/>
    <w:uiPriority w:val="0"/>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FEA31-139A-421D-A821-A4844F3E26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277</Words>
  <Characters>1581</Characters>
  <Lines>13</Lines>
  <Paragraphs>3</Paragraphs>
  <TotalTime>1</TotalTime>
  <ScaleCrop>false</ScaleCrop>
  <LinksUpToDate>false</LinksUpToDate>
  <CharactersWithSpaces>1855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2017-09-27T08:39:00Z</dcterms:created>
  <dc:creator>lenovo</dc:creator>
  <cp:lastModifiedBy>董</cp:lastModifiedBy>
  <cp:lastPrinted>2017-09-25T03:09:00Z</cp:lastPrinted>
  <dcterms:modified xsi:type="dcterms:W3CDTF">2019-03-11T08:11:57Z</dcterms:modified>
  <dc:title>n中山大学2015 年《国家学生体质健康标准》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