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left"/>
        <w:rPr>
          <w:rFonts w:hint="eastAsia" w:ascii="Times New Roman" w:hAnsi="Times New Roman" w:eastAsia="仿宋" w:cs="Times New Roman"/>
          <w:b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3" w:firstLineChars="200"/>
        <w:jc w:val="left"/>
        <w:rPr>
          <w:rFonts w:hint="eastAsia" w:ascii="Times New Roman" w:hAnsi="Times New Roman" w:eastAsia="仿宋" w:cs="Times New Roman"/>
          <w:b/>
          <w:sz w:val="32"/>
          <w:szCs w:val="32"/>
        </w:rPr>
      </w:pPr>
    </w:p>
    <w:p>
      <w:pPr>
        <w:spacing w:line="360" w:lineRule="auto"/>
        <w:ind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commentRangeStart w:id="0"/>
      <w:r>
        <w:rPr>
          <w:rFonts w:hint="eastAsia" w:ascii="Times New Roman" w:hAnsi="Times New Roman" w:eastAsia="仿宋" w:cs="Times New Roman"/>
          <w:b/>
          <w:sz w:val="32"/>
          <w:szCs w:val="32"/>
        </w:rPr>
        <w:t>附录1、参考书目</w:t>
      </w:r>
    </w:p>
    <w:p>
      <w:pPr>
        <w:spacing w:line="360" w:lineRule="auto"/>
        <w:ind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微分几何：《微分几何》 彭家贵 陈卿. 高等教育出版社 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常微分方程定性理论：《常微分方程定性与稳定性方法》第二版，马知恩，周义仓，李承治. 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偏微分方程：《Partial differential equations》，Evans，1</w:t>
      </w:r>
      <w:r>
        <w:rPr>
          <w:rFonts w:ascii="Times New Roman" w:hAnsi="Times New Roman" w:eastAsia="仿宋_GB2312" w:cs="Times New Roman"/>
          <w:sz w:val="32"/>
          <w:szCs w:val="32"/>
        </w:rPr>
        <w:t>-7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章.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实分析:《Modern Techniques and Their Applications》Second Edition, Gerald B. Folland.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附录</w:t>
      </w:r>
      <w:r>
        <w:rPr>
          <w:rFonts w:ascii="Times New Roman" w:hAnsi="Times New Roman" w:eastAsia="仿宋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、考试科目</w:t>
      </w:r>
    </w:p>
    <w:p>
      <w:pPr>
        <w:spacing w:line="360" w:lineRule="auto"/>
        <w:ind w:firstLine="643" w:firstLineChars="2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微分几何：吴志伟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常微分方程定性理论：赵育林，王其如，刘长剑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偏微分方程：易泰山，陈秀卿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实分析：涂思铭，杨云斐</w:t>
      </w:r>
      <w:commentRangeEnd w:id="0"/>
      <w:r>
        <w:rPr>
          <w:rStyle w:val="6"/>
        </w:rPr>
        <w:commentReference w:id="0"/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</w:rPr>
      </w:pP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24-10-31T18:36:00Z" w:initials="U">
    <w:p w14:paraId="48230029">
      <w:pPr>
        <w:pStyle w:val="2"/>
        <w:rPr>
          <w:rFonts w:hint="eastAsia"/>
        </w:rPr>
      </w:pPr>
      <w:r>
        <w:rPr>
          <w:rFonts w:hint="eastAsia"/>
        </w:rPr>
        <w:t>不要放在简章里，单独做附件。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10277"/>
    <w:rsid w:val="4511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annotation reference"/>
    <w:unhideWhenUsed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2024-11-14T03:09:00Z</dcterms:created>
  <dc:creator>叶海霞（慧乐）</dc:creator>
  <cp:lastModifiedBy>叶海霞（慧乐）</cp:lastModifiedBy>
  <dcterms:modified xsi:type="dcterms:W3CDTF">2024-11-14T03:10:02Z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DEE411CAF7294333B2445CA16F19D5CF</vt:lpwstr>
  </property>
</Properties>
</file>